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BDFE1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exact"/>
        <w:ind w:right="0" w:firstLine="720" w:firstLineChars="200"/>
        <w:jc w:val="both"/>
        <w:textAlignment w:val="auto"/>
        <w:rPr>
          <w:rFonts w:hint="default" w:ascii="Times New Roman" w:hAnsi="Times New Roman" w:eastAsia="方正黑体简体" w:cs="Times New Roman"/>
          <w:caps w:val="0"/>
          <w:color w:val="000000"/>
          <w:spacing w:val="20"/>
          <w:sz w:val="32"/>
          <w:szCs w:val="32"/>
          <w:shd w:val="clear" w:fill="FFFFFF"/>
        </w:rPr>
      </w:pPr>
      <w:bookmarkStart w:id="0" w:name="_GoBack"/>
      <w:bookmarkEnd w:id="0"/>
      <w:r>
        <w:rPr>
          <w:rFonts w:hint="default" w:ascii="Times New Roman" w:hAnsi="Times New Roman" w:eastAsia="方正黑体简体" w:cs="Times New Roman"/>
          <w:caps w:val="0"/>
          <w:color w:val="000000"/>
          <w:spacing w:val="20"/>
          <w:sz w:val="32"/>
          <w:szCs w:val="32"/>
          <w:shd w:val="clear" w:fill="FFFFFF"/>
        </w:rPr>
        <w:t>园地</w:t>
      </w:r>
      <w:r>
        <w:rPr>
          <w:rFonts w:hint="default" w:ascii="Times New Roman" w:hAnsi="Times New Roman" w:eastAsia="方正黑体简体" w:cs="Times New Roman"/>
          <w:caps w:val="0"/>
          <w:color w:val="000000"/>
          <w:spacing w:val="20"/>
          <w:sz w:val="32"/>
          <w:szCs w:val="32"/>
          <w:shd w:val="clear" w:fill="FFFFFF"/>
          <w:lang w:eastAsia="zh-CN"/>
        </w:rPr>
        <w:t>定级与</w:t>
      </w:r>
      <w:r>
        <w:rPr>
          <w:rFonts w:hint="default" w:ascii="Times New Roman" w:hAnsi="Times New Roman" w:eastAsia="方正黑体简体" w:cs="Times New Roman"/>
          <w:caps w:val="0"/>
          <w:color w:val="000000"/>
          <w:spacing w:val="20"/>
          <w:sz w:val="32"/>
          <w:szCs w:val="32"/>
          <w:shd w:val="clear" w:fill="FFFFFF"/>
        </w:rPr>
        <w:t>基准地价成果</w:t>
      </w:r>
    </w:p>
    <w:p w14:paraId="1286310B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exact"/>
        <w:ind w:left="0" w:right="0" w:firstLine="643" w:firstLineChars="200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snapToGrid w:val="0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 w:val="0"/>
          <w:spacing w:val="0"/>
          <w:kern w:val="0"/>
          <w:sz w:val="32"/>
          <w:szCs w:val="32"/>
          <w:highlight w:val="none"/>
          <w:lang w:val="en-US" w:eastAsia="zh-CN" w:bidi="ar-SA"/>
        </w:rPr>
        <w:t>巴楚县园地定级与基准地价表</w:t>
      </w:r>
    </w:p>
    <w:tbl>
      <w:tblPr>
        <w:tblStyle w:val="9"/>
        <w:tblW w:w="4962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"/>
        <w:gridCol w:w="3246"/>
        <w:gridCol w:w="1429"/>
        <w:gridCol w:w="1558"/>
        <w:gridCol w:w="1558"/>
      </w:tblGrid>
      <w:tr w14:paraId="6C8CB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CC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49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级别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91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I级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06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II级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20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III级</w:t>
            </w:r>
          </w:p>
        </w:tc>
      </w:tr>
      <w:tr w14:paraId="069AB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4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B5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lang w:val="en-US" w:eastAsia="zh-CN" w:bidi="ar"/>
              </w:rPr>
              <w:t>级别面积（公顷）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5CEE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14820.60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23E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3037.62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19C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282.46</w:t>
            </w:r>
          </w:p>
        </w:tc>
      </w:tr>
      <w:tr w14:paraId="4C9EBE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4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D5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lang w:val="en-US" w:eastAsia="zh-CN" w:bidi="ar"/>
              </w:rPr>
              <w:t>比例（%）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A87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81.70%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FA69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16.74%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D0B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1.56%</w:t>
            </w:r>
          </w:p>
        </w:tc>
      </w:tr>
      <w:tr w14:paraId="0B91C2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1E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园地</w:t>
            </w:r>
          </w:p>
        </w:tc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AE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30年期地价（元/亩）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73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14700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B5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12000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D0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9300</w:t>
            </w:r>
          </w:p>
        </w:tc>
      </w:tr>
      <w:tr w14:paraId="56579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53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46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30年期地价（元/平方米）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05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22.00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20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18.00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79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14.00</w:t>
            </w:r>
          </w:p>
        </w:tc>
      </w:tr>
      <w:tr w14:paraId="367F56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92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3E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30年期地价（万元/公顷）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A2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22.00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8F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18.00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C9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14.00</w:t>
            </w:r>
          </w:p>
        </w:tc>
      </w:tr>
    </w:tbl>
    <w:p w14:paraId="589132AE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720" w:firstLineChars="200"/>
        <w:jc w:val="both"/>
        <w:textAlignment w:val="auto"/>
        <w:rPr>
          <w:rFonts w:hint="default" w:ascii="Times New Roman" w:hAnsi="Times New Roman" w:eastAsia="方正黑体简体" w:cs="Times New Roman"/>
          <w:caps w:val="0"/>
          <w:color w:val="000000"/>
          <w:spacing w:val="2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黑体简体" w:cs="Times New Roman"/>
          <w:caps w:val="0"/>
          <w:color w:val="000000"/>
          <w:spacing w:val="20"/>
          <w:sz w:val="32"/>
          <w:szCs w:val="32"/>
          <w:shd w:val="clear" w:fill="FFFFFF"/>
          <w:lang w:val="en-US" w:eastAsia="zh-CN"/>
        </w:rPr>
        <w:t>林地</w:t>
      </w:r>
      <w:r>
        <w:rPr>
          <w:rFonts w:hint="default" w:ascii="Times New Roman" w:hAnsi="Times New Roman" w:eastAsia="方正黑体简体" w:cs="Times New Roman"/>
          <w:caps w:val="0"/>
          <w:color w:val="000000"/>
          <w:spacing w:val="20"/>
          <w:sz w:val="32"/>
          <w:szCs w:val="32"/>
          <w:shd w:val="clear" w:fill="FFFFFF"/>
          <w:lang w:eastAsia="zh-CN"/>
        </w:rPr>
        <w:t>定级与</w:t>
      </w:r>
      <w:r>
        <w:rPr>
          <w:rFonts w:hint="default" w:ascii="Times New Roman" w:hAnsi="Times New Roman" w:eastAsia="方正黑体简体" w:cs="Times New Roman"/>
          <w:caps w:val="0"/>
          <w:color w:val="000000"/>
          <w:spacing w:val="20"/>
          <w:sz w:val="32"/>
          <w:szCs w:val="32"/>
          <w:shd w:val="clear" w:fill="FFFFFF"/>
        </w:rPr>
        <w:t>基准地价成果</w:t>
      </w:r>
    </w:p>
    <w:p w14:paraId="4266E3D7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snapToGrid w:val="0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 w:val="0"/>
          <w:spacing w:val="0"/>
          <w:kern w:val="0"/>
          <w:sz w:val="32"/>
          <w:szCs w:val="32"/>
          <w:highlight w:val="none"/>
          <w:lang w:val="en-US" w:eastAsia="zh-CN" w:bidi="ar-SA"/>
        </w:rPr>
        <w:t>巴楚县林地级别与基准地价表</w:t>
      </w:r>
    </w:p>
    <w:tbl>
      <w:tblPr>
        <w:tblStyle w:val="9"/>
        <w:tblW w:w="4962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3309"/>
        <w:gridCol w:w="1630"/>
        <w:gridCol w:w="1350"/>
        <w:gridCol w:w="1505"/>
      </w:tblGrid>
      <w:tr w14:paraId="5069C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C7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1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11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级别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17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I级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F9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II级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AE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III级</w:t>
            </w:r>
          </w:p>
        </w:tc>
      </w:tr>
      <w:tr w14:paraId="72FF0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4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7F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级别面积（公顷）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E7F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14820.60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E65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3037.62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0C4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282.46</w:t>
            </w:r>
          </w:p>
        </w:tc>
      </w:tr>
      <w:tr w14:paraId="46F603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4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DC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比例（%）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9D1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81.70%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9CD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16.74%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7D1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1.56%</w:t>
            </w:r>
          </w:p>
        </w:tc>
      </w:tr>
      <w:tr w14:paraId="1800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E9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</w:t>
            </w:r>
          </w:p>
        </w:tc>
        <w:tc>
          <w:tcPr>
            <w:tcW w:w="1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09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30年期地价（元/亩）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E4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14700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17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12000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83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9300</w:t>
            </w:r>
          </w:p>
        </w:tc>
      </w:tr>
      <w:tr w14:paraId="3A89F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D8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18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30年期地价（元/平方米）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3A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22.00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00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18.00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26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14.00</w:t>
            </w:r>
          </w:p>
        </w:tc>
      </w:tr>
      <w:tr w14:paraId="0DA815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0D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ED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30年期地价（万元/公顷）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82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22.00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6E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18.00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44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14.00</w:t>
            </w:r>
          </w:p>
        </w:tc>
      </w:tr>
    </w:tbl>
    <w:p w14:paraId="6DB615A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720" w:firstLineChars="200"/>
        <w:jc w:val="both"/>
        <w:textAlignment w:val="auto"/>
        <w:rPr>
          <w:rFonts w:hint="default" w:ascii="Times New Roman" w:hAnsi="Times New Roman" w:eastAsia="方正黑体简体" w:cs="Times New Roman"/>
          <w:caps w:val="0"/>
          <w:color w:val="000000"/>
          <w:spacing w:val="2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黑体简体" w:cs="Times New Roman"/>
          <w:caps w:val="0"/>
          <w:color w:val="000000"/>
          <w:spacing w:val="20"/>
          <w:sz w:val="32"/>
          <w:szCs w:val="32"/>
          <w:shd w:val="clear" w:fill="FFFFFF"/>
          <w:lang w:val="en-US" w:eastAsia="zh-CN"/>
        </w:rPr>
        <w:t>三、</w:t>
      </w:r>
      <w:r>
        <w:rPr>
          <w:rFonts w:hint="default" w:ascii="Times New Roman" w:hAnsi="Times New Roman" w:eastAsia="方正黑体简体" w:cs="Times New Roman"/>
          <w:caps w:val="0"/>
          <w:color w:val="000000"/>
          <w:spacing w:val="20"/>
          <w:sz w:val="32"/>
          <w:szCs w:val="32"/>
          <w:shd w:val="clear" w:fill="FFFFFF"/>
          <w:lang w:val="en-US" w:eastAsia="zh-CN"/>
        </w:rPr>
        <w:t>草地</w:t>
      </w:r>
      <w:r>
        <w:rPr>
          <w:rFonts w:hint="default" w:ascii="Times New Roman" w:hAnsi="Times New Roman" w:eastAsia="方正黑体简体" w:cs="Times New Roman"/>
          <w:caps w:val="0"/>
          <w:color w:val="000000"/>
          <w:spacing w:val="20"/>
          <w:sz w:val="32"/>
          <w:szCs w:val="32"/>
          <w:shd w:val="clear" w:fill="FFFFFF"/>
          <w:lang w:eastAsia="zh-CN"/>
        </w:rPr>
        <w:t>定级与</w:t>
      </w:r>
      <w:r>
        <w:rPr>
          <w:rFonts w:hint="default" w:ascii="Times New Roman" w:hAnsi="Times New Roman" w:eastAsia="方正黑体简体" w:cs="Times New Roman"/>
          <w:caps w:val="0"/>
          <w:color w:val="000000"/>
          <w:spacing w:val="20"/>
          <w:sz w:val="32"/>
          <w:szCs w:val="32"/>
          <w:shd w:val="clear" w:fill="FFFFFF"/>
        </w:rPr>
        <w:t>基准地价成果</w:t>
      </w:r>
    </w:p>
    <w:p w14:paraId="3896B6D7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snapToGrid w:val="0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 w:val="0"/>
          <w:spacing w:val="0"/>
          <w:kern w:val="0"/>
          <w:sz w:val="32"/>
          <w:szCs w:val="32"/>
          <w:highlight w:val="none"/>
          <w:lang w:val="en-US" w:eastAsia="zh-CN" w:bidi="ar-SA"/>
        </w:rPr>
        <w:t>巴楚县草地级别与基准地价表</w:t>
      </w:r>
    </w:p>
    <w:tbl>
      <w:tblPr>
        <w:tblStyle w:val="9"/>
        <w:tblW w:w="496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8"/>
        <w:gridCol w:w="3404"/>
        <w:gridCol w:w="1360"/>
        <w:gridCol w:w="1250"/>
        <w:gridCol w:w="1275"/>
      </w:tblGrid>
      <w:tr w14:paraId="469FEA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25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lang w:val="en-US" w:eastAsia="zh-CN" w:bidi="ar"/>
              </w:rPr>
              <w:t>类型</w:t>
            </w: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4E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lang w:val="en-US" w:eastAsia="zh-CN" w:bidi="ar"/>
              </w:rPr>
              <w:t>级别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58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lang w:val="en-US" w:eastAsia="zh-CN" w:bidi="ar"/>
              </w:rPr>
              <w:t>I级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DC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lang w:val="en-US" w:eastAsia="zh-CN" w:bidi="ar"/>
              </w:rPr>
              <w:t>II级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65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lang w:val="en-US" w:eastAsia="zh-CN" w:bidi="ar"/>
              </w:rPr>
              <w:t>III级</w:t>
            </w:r>
          </w:p>
        </w:tc>
      </w:tr>
      <w:tr w14:paraId="6AEDE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8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FF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lang w:val="en-US" w:eastAsia="zh-CN" w:bidi="ar"/>
              </w:rPr>
              <w:t>天然牧草地</w:t>
            </w: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46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lang w:val="en-US" w:eastAsia="zh-CN" w:bidi="ar"/>
              </w:rPr>
              <w:t>公顷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4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2356.29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F5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35941.35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64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32830.62</w:t>
            </w:r>
          </w:p>
        </w:tc>
      </w:tr>
      <w:tr w14:paraId="43C5BC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8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14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F6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lang w:val="en-US" w:eastAsia="zh-CN" w:bidi="ar"/>
              </w:rPr>
              <w:t>比例（%）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26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3.31%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B2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50.53%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50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46.16%</w:t>
            </w:r>
          </w:p>
        </w:tc>
      </w:tr>
      <w:tr w14:paraId="71B806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8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16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lang w:val="en-US" w:eastAsia="zh-CN" w:bidi="ar"/>
              </w:rPr>
              <w:t>人工牧草地</w:t>
            </w: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35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lang w:val="en-US" w:eastAsia="zh-CN" w:bidi="ar"/>
              </w:rPr>
              <w:t>公顷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1A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202.01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09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AA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/</w:t>
            </w:r>
          </w:p>
        </w:tc>
      </w:tr>
      <w:tr w14:paraId="49883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8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0F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8B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lang w:val="en-US" w:eastAsia="zh-CN" w:bidi="ar"/>
              </w:rPr>
              <w:t>比例（%）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B7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202.01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E0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1D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/</w:t>
            </w:r>
          </w:p>
        </w:tc>
      </w:tr>
      <w:tr w14:paraId="11D64C8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8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23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lang w:val="en-US" w:eastAsia="zh-CN" w:bidi="ar"/>
              </w:rPr>
              <w:t>其他草地</w:t>
            </w: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AA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lang w:val="en-US" w:eastAsia="zh-CN" w:bidi="ar"/>
              </w:rPr>
              <w:t>公顷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D6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15451.13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C3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14109.95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3D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606.96</w:t>
            </w:r>
          </w:p>
        </w:tc>
      </w:tr>
      <w:tr w14:paraId="6305C3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8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FE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21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lang w:val="en-US" w:eastAsia="zh-CN" w:bidi="ar"/>
              </w:rPr>
              <w:t>比例（%）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F1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51.22%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29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46.77%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F0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2.01%</w:t>
            </w:r>
          </w:p>
        </w:tc>
      </w:tr>
      <w:tr w14:paraId="7127106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8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BE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lang w:val="en-US" w:eastAsia="zh-CN" w:bidi="ar"/>
              </w:rPr>
              <w:t>人工牧草地</w:t>
            </w: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25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30年期地价（元/亩）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E6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570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EE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0B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/</w:t>
            </w:r>
          </w:p>
        </w:tc>
      </w:tr>
      <w:tr w14:paraId="3CAE7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8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7E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DC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30年期地价（元/平方米）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E6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0.855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79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AF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/</w:t>
            </w:r>
          </w:p>
        </w:tc>
      </w:tr>
      <w:tr w14:paraId="6E28A8C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8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8B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F6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30年期地价（万元/公顷）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B2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0.855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7B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78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/</w:t>
            </w:r>
          </w:p>
        </w:tc>
      </w:tr>
      <w:tr w14:paraId="2115B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8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F1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lang w:val="en-US" w:eastAsia="zh-CN" w:bidi="ar"/>
              </w:rPr>
              <w:t>天然牧草地</w:t>
            </w: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CF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30年期地价（元/亩）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C6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570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D4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475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66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365</w:t>
            </w:r>
          </w:p>
        </w:tc>
      </w:tr>
      <w:tr w14:paraId="7EC8A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8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A3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03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30年期地价（元/平方米）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98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0.855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9E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0.7125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18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0.5475</w:t>
            </w:r>
          </w:p>
        </w:tc>
      </w:tr>
      <w:tr w14:paraId="1170F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8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85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06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30年期地价（万元/公顷）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43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0.855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8C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0.7125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57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0.5475</w:t>
            </w:r>
          </w:p>
        </w:tc>
      </w:tr>
      <w:tr w14:paraId="27D8F9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8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38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8"/>
                <w:szCs w:val="28"/>
                <w:lang w:val="en-US" w:eastAsia="zh-CN" w:bidi="ar"/>
              </w:rPr>
              <w:t>其他草地</w:t>
            </w: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62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30年期地价（元/亩）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E8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194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B6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152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54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117</w:t>
            </w:r>
          </w:p>
        </w:tc>
      </w:tr>
      <w:tr w14:paraId="7D45F3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8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A7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76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30年期地价（元/平方米）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71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0.291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DE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0.228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BB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0.1755</w:t>
            </w:r>
          </w:p>
        </w:tc>
      </w:tr>
      <w:tr w14:paraId="657CE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8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88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35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30年期地价（万元/公顷）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1C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0.291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FE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0.228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23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i w:val="0"/>
                <w:color w:val="000000"/>
                <w:sz w:val="28"/>
                <w:szCs w:val="28"/>
                <w:lang w:val="en-US" w:eastAsia="zh-CN" w:bidi="ar"/>
              </w:rPr>
              <w:t>0.1755</w:t>
            </w:r>
          </w:p>
        </w:tc>
      </w:tr>
    </w:tbl>
    <w:p w14:paraId="1DF7B83A">
      <w:pPr>
        <w:keepNext w:val="0"/>
        <w:keepLines w:val="0"/>
        <w:pageBreakBefore w:val="0"/>
        <w:tabs>
          <w:tab w:val="left" w:pos="8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1984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E6E04">
    <w:pPr>
      <w:spacing w:before="1" w:line="175" w:lineRule="auto"/>
      <w:rPr>
        <w:rFonts w:ascii="Times New Roman" w:hAnsi="Times New Roman" w:eastAsia="Times New Roman" w:cs="Times New Roman"/>
        <w:sz w:val="40"/>
        <w:szCs w:val="40"/>
      </w:rPr>
    </w:pPr>
    <w:r>
      <w:rPr>
        <w:sz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7DB4E5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7DB4E5">
                    <w:pPr>
                      <w:pStyle w:val="5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D796D4"/>
    <w:multiLevelType w:val="singleLevel"/>
    <w:tmpl w:val="62D796D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979B6"/>
    <w:rsid w:val="02BC1AB4"/>
    <w:rsid w:val="081979B6"/>
    <w:rsid w:val="10703EDE"/>
    <w:rsid w:val="216109D1"/>
    <w:rsid w:val="28127524"/>
    <w:rsid w:val="29E7300B"/>
    <w:rsid w:val="379A05C5"/>
    <w:rsid w:val="4C080E93"/>
    <w:rsid w:val="4DC51B47"/>
    <w:rsid w:val="5F246EDA"/>
    <w:rsid w:val="6FB6638D"/>
    <w:rsid w:val="72A5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</w:pPr>
  </w:style>
  <w:style w:type="paragraph" w:styleId="3">
    <w:name w:val="Body Text"/>
    <w:basedOn w:val="1"/>
    <w:next w:val="4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4">
    <w:name w:val="Body Text First Indent"/>
    <w:basedOn w:val="3"/>
    <w:next w:val="2"/>
    <w:unhideWhenUsed/>
    <w:qFormat/>
    <w:uiPriority w:val="0"/>
    <w:pPr>
      <w:widowControl w:val="0"/>
      <w:ind w:firstLine="420" w:firstLineChars="100"/>
    </w:pPr>
    <w:rPr>
      <w:kern w:val="2"/>
      <w:sz w:val="28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11">
    <w:name w:val="font21"/>
    <w:basedOn w:val="10"/>
    <w:autoRedefine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761</Words>
  <Characters>1111</Characters>
  <Lines>0</Lines>
  <Paragraphs>0</Paragraphs>
  <TotalTime>9</TotalTime>
  <ScaleCrop>false</ScaleCrop>
  <LinksUpToDate>false</LinksUpToDate>
  <CharactersWithSpaces>1119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2026-03-17T02:39:00Z</dcterms:created>
  <dc:creator>理由东</dc:creator>
  <cp:lastModifiedBy>理由东</cp:lastModifiedBy>
  <cp:lastPrinted>2026-03-23T02:23:00Z</cp:lastPrinted>
  <dcterms:modified xsi:type="dcterms:W3CDTF">2026-04-16T02:32:07Z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89601462831749C5B516314293B69ED4_11</vt:lpwstr>
  </property>
  <property fmtid="{D5CDD505-2E9C-101B-9397-08002B2CF9AE}" pid="4" name="KSOTemplateDocerSaveRecord">
    <vt:lpwstr>eyJoZGlkIjoiZmQ3ZjNiNjUyYjNlMjAxNjU0Yjc1M2I3YWExM2M2NzIiLCJ1c2VySWQiOiI2MjY0MjU5NzcifQ==</vt:lpwstr>
  </property>
</Properties>
</file>