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66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  <w:t>喀什</w:t>
      </w: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  <w:lang w:eastAsia="zh-CN"/>
        </w:rPr>
        <w:t>龙口</w:t>
      </w: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  <w:t>110千伏输变电工程</w:t>
      </w:r>
    </w:p>
    <w:p w14:paraId="26FCF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  <w:t>征地补偿安置方案</w:t>
      </w:r>
    </w:p>
    <w:p w14:paraId="1D39A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0"/>
          <w:szCs w:val="40"/>
        </w:rPr>
      </w:pPr>
    </w:p>
    <w:p w14:paraId="7980470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255" w:firstLine="664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根据《中华人民共和国土地管理法》第四十七条、第四十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</w:rPr>
        <w:t>八条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</w:rPr>
        <w:t>《中华人民共和国土地管理法实施条例》第二十七条、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第二十八条，《新疆维吾尔自治区实施&lt;中华人民共和国土地管理法&gt;办法》第二十六条的规定，依据征收土地预公告、拟征收土地现状调查和社会稳定风险评估情况，现将拟定征收土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</w:rPr>
        <w:t>地补偿安置方案的有关事项公告如下</w:t>
      </w:r>
      <w:r>
        <w:rPr>
          <w:rFonts w:hint="eastAsia" w:ascii="Times New Roman" w:hAnsi="Times New Roman" w:eastAsia="方正仿宋_GBK" w:cs="Times New Roman"/>
          <w:spacing w:val="6"/>
          <w:w w:val="95"/>
          <w:sz w:val="32"/>
          <w:szCs w:val="32"/>
          <w:lang w:eastAsia="zh-CN"/>
        </w:rPr>
        <w:t>。</w:t>
      </w:r>
    </w:p>
    <w:p w14:paraId="18FF5C7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spacing w:val="6"/>
          <w:sz w:val="32"/>
        </w:rPr>
      </w:pPr>
      <w:r>
        <w:rPr>
          <w:rFonts w:hint="default" w:ascii="Times New Roman" w:hAnsi="Times New Roman" w:eastAsia="方正黑体_GBK" w:cs="Times New Roman"/>
          <w:spacing w:val="6"/>
          <w:w w:val="95"/>
          <w:sz w:val="32"/>
        </w:rPr>
        <w:t>一、征收范围</w:t>
      </w:r>
    </w:p>
    <w:p w14:paraId="4352D5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highlight w:val="none"/>
          <w:lang w:val="en-US" w:eastAsia="zh-CN"/>
        </w:rPr>
        <w:t>次拟征收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巴楚县</w:t>
      </w:r>
      <w:r>
        <w:rPr>
          <w:rFonts w:hint="eastAsia" w:ascii="Times New Roman" w:hAnsi="Times New Roman" w:eastAsia="方正仿宋_GBK" w:cs="Times New Roman"/>
          <w:spacing w:val="0"/>
          <w:w w:val="95"/>
          <w:sz w:val="32"/>
          <w:szCs w:val="32"/>
          <w:highlight w:val="none"/>
          <w:lang w:val="en-US" w:eastAsia="zh-CN"/>
        </w:rPr>
        <w:t>阿纳库勒乡结然塔拉村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  <w:t>内（东至</w:t>
      </w:r>
      <w:r>
        <w:rPr>
          <w:rFonts w:hint="eastAsia" w:ascii="Times New Roman" w:hAnsi="Times New Roman" w:eastAsia="方正仿宋_GBK" w:cs="Times New Roman"/>
          <w:spacing w:val="0"/>
          <w:w w:val="95"/>
          <w:sz w:val="32"/>
          <w:szCs w:val="32"/>
          <w:highlight w:val="none"/>
          <w:lang w:val="en-US" w:eastAsia="zh-CN"/>
        </w:rPr>
        <w:t>结然塔拉村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  <w:t>土地，南至</w:t>
      </w:r>
      <w:r>
        <w:rPr>
          <w:rFonts w:hint="eastAsia" w:ascii="Times New Roman" w:hAnsi="Times New Roman" w:eastAsia="方正仿宋_GBK" w:cs="Times New Roman"/>
          <w:spacing w:val="0"/>
          <w:w w:val="95"/>
          <w:sz w:val="32"/>
          <w:szCs w:val="32"/>
          <w:highlight w:val="none"/>
          <w:lang w:val="en-US" w:eastAsia="zh-CN"/>
        </w:rPr>
        <w:t>结然塔拉村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  <w:t>土地，西至</w:t>
      </w:r>
      <w:r>
        <w:rPr>
          <w:rFonts w:hint="eastAsia" w:ascii="Times New Roman" w:hAnsi="Times New Roman" w:eastAsia="方正仿宋_GBK" w:cs="Times New Roman"/>
          <w:spacing w:val="0"/>
          <w:w w:val="95"/>
          <w:sz w:val="32"/>
          <w:szCs w:val="32"/>
          <w:highlight w:val="none"/>
          <w:lang w:val="en-US" w:eastAsia="zh-CN"/>
        </w:rPr>
        <w:t>结然塔拉村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  <w:t>土地，东至</w:t>
      </w:r>
      <w:r>
        <w:rPr>
          <w:rFonts w:hint="eastAsia" w:ascii="Times New Roman" w:hAnsi="Times New Roman" w:eastAsia="方正仿宋_GBK" w:cs="Times New Roman"/>
          <w:spacing w:val="0"/>
          <w:w w:val="95"/>
          <w:sz w:val="32"/>
          <w:szCs w:val="32"/>
          <w:highlight w:val="none"/>
          <w:lang w:val="en-US" w:eastAsia="zh-CN"/>
        </w:rPr>
        <w:t>结然塔拉村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  <w:t>土地）。本次拟征收</w:t>
      </w:r>
      <w:r>
        <w:rPr>
          <w:rFonts w:hint="eastAsia" w:ascii="Times New Roman" w:hAnsi="Times New Roman" w:eastAsia="方正仿宋_GBK" w:cs="Times New Roman"/>
          <w:spacing w:val="0"/>
          <w:w w:val="95"/>
          <w:sz w:val="32"/>
          <w:szCs w:val="32"/>
          <w:highlight w:val="none"/>
          <w:lang w:val="en-US" w:eastAsia="zh-CN"/>
        </w:rPr>
        <w:t>结然塔拉村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  <w:t>集体土地</w:t>
      </w:r>
      <w:r>
        <w:rPr>
          <w:rFonts w:hint="eastAsia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  <w:t>0.5677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  <w:t>公顷。拟征收土地位置详见附图。</w:t>
      </w:r>
    </w:p>
    <w:p w14:paraId="6C4FF3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  <w:t>实际征收土地范围以最终批准文件为准。</w:t>
      </w:r>
    </w:p>
    <w:p w14:paraId="272E154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869"/>
        <w:jc w:val="both"/>
        <w:textAlignment w:val="auto"/>
        <w:rPr>
          <w:rFonts w:hint="default" w:ascii="Times New Roman" w:hAnsi="Times New Roman" w:eastAsia="黑体" w:cs="Times New Roman"/>
          <w:spacing w:val="6"/>
          <w:sz w:val="32"/>
        </w:rPr>
      </w:pPr>
      <w:r>
        <w:rPr>
          <w:rFonts w:hint="default" w:ascii="Times New Roman" w:hAnsi="Times New Roman" w:eastAsia="方正黑体_GBK" w:cs="Times New Roman"/>
          <w:spacing w:val="6"/>
          <w:w w:val="95"/>
          <w:sz w:val="32"/>
        </w:rPr>
        <w:t>二、征收目的</w:t>
      </w:r>
    </w:p>
    <w:p w14:paraId="2F770A6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101" w:right="251" w:firstLine="638"/>
        <w:jc w:val="both"/>
        <w:textAlignment w:val="auto"/>
        <w:rPr>
          <w:rFonts w:hint="default" w:ascii="Times New Roman" w:hAnsi="Times New Roman" w:cs="Times New Roman"/>
          <w:spacing w:val="6"/>
          <w:sz w:val="32"/>
        </w:rPr>
      </w:pP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</w:rPr>
        <w:t>根据《中华人民共和国土地管理法》第四十五条的规定，本次拟征收土地目的为</w:t>
      </w:r>
      <w:r>
        <w:rPr>
          <w:rFonts w:hint="eastAsia" w:ascii="Times New Roman" w:hAnsi="Times New Roman" w:eastAsia="方正仿宋_GBK" w:cs="Times New Roman"/>
          <w:spacing w:val="6"/>
          <w:w w:val="95"/>
          <w:sz w:val="32"/>
          <w:szCs w:val="32"/>
          <w:lang w:val="en-US" w:eastAsia="zh-CN"/>
        </w:rPr>
        <w:t>喀什龙口110千伏输变电工程建设，属于由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  <w:u w:val="none"/>
        </w:rPr>
        <w:t>政府组织实施的能源、交通、水利、通信、邮政等基础设施建设需要用地</w:t>
      </w:r>
      <w:r>
        <w:rPr>
          <w:rFonts w:hint="default" w:ascii="Times New Roman" w:hAnsi="Times New Roman" w:eastAsia="方正仿宋_GBK" w:cs="Times New Roman"/>
          <w:spacing w:val="6"/>
          <w:w w:val="95"/>
          <w:sz w:val="32"/>
          <w:szCs w:val="32"/>
        </w:rPr>
        <w:t>，符合公共利益的需要。</w:t>
      </w:r>
    </w:p>
    <w:p w14:paraId="25B9B8B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730"/>
        <w:jc w:val="both"/>
        <w:textAlignment w:val="auto"/>
        <w:rPr>
          <w:rFonts w:hint="default" w:ascii="Times New Roman" w:hAnsi="Times New Roman" w:eastAsia="黑体" w:cs="Times New Roman"/>
          <w:spacing w:val="6"/>
          <w:sz w:val="32"/>
        </w:rPr>
      </w:pPr>
      <w:r>
        <w:rPr>
          <w:rFonts w:hint="default" w:ascii="Times New Roman" w:hAnsi="Times New Roman" w:eastAsia="方正黑体_GBK" w:cs="Times New Roman"/>
          <w:spacing w:val="6"/>
          <w:w w:val="95"/>
          <w:sz w:val="32"/>
        </w:rPr>
        <w:t>三、土地现状</w:t>
      </w:r>
    </w:p>
    <w:p w14:paraId="477C0EB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101" w:right="112" w:firstLine="638"/>
        <w:jc w:val="both"/>
        <w:textAlignment w:val="auto"/>
        <w:rPr>
          <w:rFonts w:hint="default" w:ascii="Times New Roman" w:hAnsi="Times New Roman" w:eastAsia="方正仿宋_GBK" w:cs="Times New Roman"/>
          <w:spacing w:val="6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根据拟征收土地现状调查情况，拟征收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巴楚县</w:t>
      </w:r>
      <w:r>
        <w:rPr>
          <w:rFonts w:hint="eastAsia" w:ascii="Times New Roman" w:hAnsi="Times New Roman" w:eastAsia="方正仿宋_GBK" w:cs="Times New Roman"/>
          <w:spacing w:val="0"/>
          <w:w w:val="95"/>
          <w:sz w:val="32"/>
          <w:szCs w:val="32"/>
          <w:highlight w:val="none"/>
          <w:lang w:val="en-US" w:eastAsia="zh-CN"/>
        </w:rPr>
        <w:t>阿纳库勒乡结然塔拉村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</w:rPr>
        <w:t>集体土地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0.5609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</w:rPr>
        <w:t>公顷，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其中，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</w:rPr>
        <w:t>农用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地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0.5609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公顷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水浇地0.5442公顷，乔木林地0.0167公顷，沟渠0.0068公顷）、建设用地0公顷、未利用地0公顷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eastAsia="zh-CN"/>
        </w:rPr>
        <w:t>。</w:t>
      </w:r>
    </w:p>
    <w:p w14:paraId="3620395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840"/>
        <w:jc w:val="both"/>
        <w:textAlignment w:val="auto"/>
        <w:rPr>
          <w:rFonts w:hint="default" w:ascii="Times New Roman" w:hAnsi="Times New Roman" w:eastAsia="黑体" w:cs="Times New Roman"/>
          <w:spacing w:val="6"/>
          <w:sz w:val="32"/>
        </w:rPr>
      </w:pPr>
      <w:r>
        <w:rPr>
          <w:rFonts w:hint="default" w:ascii="Times New Roman" w:hAnsi="Times New Roman" w:eastAsia="方正黑体_GBK" w:cs="Times New Roman"/>
          <w:spacing w:val="6"/>
          <w:w w:val="95"/>
          <w:sz w:val="32"/>
        </w:rPr>
        <w:t>四、补偿方式和标准</w:t>
      </w:r>
    </w:p>
    <w:p w14:paraId="7BF047D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101" w:right="112" w:firstLine="638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  <w:t>一）土地补偿费和安置补偿费标准</w:t>
      </w:r>
    </w:p>
    <w:p w14:paraId="3331023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101" w:right="112" w:firstLine="638"/>
        <w:jc w:val="both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根据《关于重新公布自治区征收农用地区片地价标准的通知》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新自然资规〔2024〕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1号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）的规定，土地补偿费标准为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16.5645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万元/公顷，安置补偿费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44.7855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万元/公顷。</w:t>
      </w:r>
    </w:p>
    <w:p w14:paraId="588175B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101" w:right="112" w:firstLine="638"/>
        <w:jc w:val="both"/>
        <w:textAlignment w:val="auto"/>
        <w:rPr>
          <w:rFonts w:hint="eastAsia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  <w:t>（二）地上附着物补偿标准</w:t>
      </w:r>
    </w:p>
    <w:p w14:paraId="50BF96C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101" w:right="112" w:firstLine="638"/>
        <w:jc w:val="both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地上附着物补偿按照《自治区重点项目征地拆迁补偿标准》的通知（新国土发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2009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131号）执行。</w:t>
      </w:r>
    </w:p>
    <w:p w14:paraId="3339245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101" w:right="112" w:firstLine="638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  <w:t>（三）青苗补偿标准</w:t>
      </w:r>
    </w:p>
    <w:p w14:paraId="181258D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101" w:right="112" w:firstLine="638"/>
        <w:jc w:val="both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青苗补偿标准按照新疆维吾尔自治区国土资源厅、自治区发展和改革委员会、财政厅《关于公布实施自治区征地统一年产值标准的通知》（新国土资发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2011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19号）执行。</w:t>
      </w:r>
    </w:p>
    <w:p w14:paraId="5E879BF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740"/>
        <w:jc w:val="both"/>
        <w:textAlignment w:val="auto"/>
        <w:rPr>
          <w:rFonts w:hint="default" w:ascii="Times New Roman" w:hAnsi="Times New Roman" w:eastAsia="方正黑体_GBK" w:cs="Times New Roman"/>
          <w:spacing w:val="6"/>
          <w:w w:val="95"/>
          <w:sz w:val="32"/>
        </w:rPr>
      </w:pPr>
      <w:r>
        <w:rPr>
          <w:rFonts w:hint="default" w:ascii="Times New Roman" w:hAnsi="Times New Roman" w:eastAsia="方正黑体_GBK" w:cs="Times New Roman"/>
          <w:spacing w:val="6"/>
          <w:w w:val="95"/>
          <w:sz w:val="32"/>
        </w:rPr>
        <w:t>五、安置对象、方式及社会保障</w:t>
      </w:r>
    </w:p>
    <w:p w14:paraId="23BD40F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101" w:right="112" w:firstLine="638"/>
        <w:jc w:val="both"/>
        <w:textAlignment w:val="auto"/>
        <w:rPr>
          <w:rFonts w:hint="default" w:ascii="Times New Roman" w:hAnsi="Times New Roman" w:eastAsia="方正仿宋_GBK" w:cs="Times New Roman"/>
          <w:spacing w:val="6"/>
          <w:sz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本此次征收土地涉及被征地农民的安置和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社会保障按照《</w:t>
      </w:r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关于完善自治区被征地农民参加基本养老保险有关政策的通知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新人社发〔2017〕86号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的规定执行。</w:t>
      </w:r>
    </w:p>
    <w:p w14:paraId="2296FD2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left="101" w:right="112" w:firstLine="638"/>
        <w:jc w:val="both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特此公告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。</w:t>
      </w:r>
    </w:p>
    <w:p w14:paraId="2F9F6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p w14:paraId="28A8C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 xml:space="preserve">                       巴楚县人民政府</w:t>
      </w:r>
    </w:p>
    <w:p w14:paraId="02235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2026年2月4日</w:t>
      </w:r>
    </w:p>
    <w:p w14:paraId="40811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（此件公开发布）</w:t>
      </w:r>
    </w:p>
    <w:sectPr>
      <w:footerReference r:id="rId3" w:type="default"/>
      <w:pgSz w:w="11906" w:h="16838"/>
      <w:pgMar w:top="1984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B2D6BB-3BCB-4CBF-983D-0E3D729437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7544E0-1CED-41EC-A481-8CAC9F3E05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133A1D-1E83-4B4B-B9A6-DD304C20BD1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AE671BF-27F8-4D19-8405-2F471784001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60A3113-3C3A-4DF3-8156-008E4315C87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C9C805F-E305-4329-8E3B-8828524892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01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DD82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9DD828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5E7A"/>
    <w:rsid w:val="007B7B12"/>
    <w:rsid w:val="020D28EC"/>
    <w:rsid w:val="079A0B64"/>
    <w:rsid w:val="09C111B8"/>
    <w:rsid w:val="127759F8"/>
    <w:rsid w:val="17544559"/>
    <w:rsid w:val="1BEC2FB3"/>
    <w:rsid w:val="1D2B3E59"/>
    <w:rsid w:val="21A22379"/>
    <w:rsid w:val="221F6292"/>
    <w:rsid w:val="2371732B"/>
    <w:rsid w:val="27D741DF"/>
    <w:rsid w:val="2B002D1A"/>
    <w:rsid w:val="2C29552E"/>
    <w:rsid w:val="2D1A3236"/>
    <w:rsid w:val="31931E45"/>
    <w:rsid w:val="32BD322D"/>
    <w:rsid w:val="35962284"/>
    <w:rsid w:val="35A6530A"/>
    <w:rsid w:val="36DB3259"/>
    <w:rsid w:val="3A380594"/>
    <w:rsid w:val="3D257C7B"/>
    <w:rsid w:val="40D55F72"/>
    <w:rsid w:val="44543B25"/>
    <w:rsid w:val="45C73FC5"/>
    <w:rsid w:val="45CC144B"/>
    <w:rsid w:val="482C6361"/>
    <w:rsid w:val="48951C7A"/>
    <w:rsid w:val="51F94FA2"/>
    <w:rsid w:val="599B3644"/>
    <w:rsid w:val="6093376F"/>
    <w:rsid w:val="62103314"/>
    <w:rsid w:val="627D447F"/>
    <w:rsid w:val="64583C5A"/>
    <w:rsid w:val="6500565B"/>
    <w:rsid w:val="65FE24AD"/>
    <w:rsid w:val="69656AED"/>
    <w:rsid w:val="74D91BAC"/>
    <w:rsid w:val="7820118F"/>
    <w:rsid w:val="78A91184"/>
    <w:rsid w:val="793C049E"/>
    <w:rsid w:val="7AC55707"/>
    <w:rsid w:val="7B683917"/>
    <w:rsid w:val="7B6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882</Characters>
  <Lines>0</Lines>
  <Paragraphs>0</Paragraphs>
  <TotalTime>6</TotalTime>
  <ScaleCrop>false</ScaleCrop>
  <LinksUpToDate>false</LinksUpToDate>
  <CharactersWithSpaces>941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2025-01-01T14:17:00Z</dcterms:created>
  <dc:creator>DELL</dc:creator>
  <cp:lastModifiedBy>有影子的地方必有光</cp:lastModifiedBy>
  <cp:lastPrinted>2025-09-14T09:26:00Z</cp:lastPrinted>
  <dcterms:modified xsi:type="dcterms:W3CDTF">2026-02-04T05:18:40Z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eyJoZGlkIjoiMmNhMDM1MTJlYjIwZjQ2ZTQ3MmM3MjA3NjJmZGFlNWUiLCJ1c2VySWQiOiI0Mzk1NDcxNTkifQ==</vt:lpwstr>
  </property>
  <property fmtid="{D5CDD505-2E9C-101B-9397-08002B2CF9AE}" pid="4" name="ICV">
    <vt:lpwstr>EFCA0931D82F4621835B0BE295562298_13</vt:lpwstr>
  </property>
</Properties>
</file>