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80E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highlight w:val="none"/>
        </w:rPr>
      </w:pPr>
      <w:r>
        <w:rPr>
          <w:rFonts w:hint="eastAsia" w:ascii="方正小标宋简体" w:hAnsi="方正小标宋简体" w:eastAsia="方正小标宋简体" w:cs="方正小标宋简体"/>
          <w:sz w:val="40"/>
          <w:szCs w:val="40"/>
          <w:highlight w:val="none"/>
          <w:lang w:eastAsia="zh-CN"/>
        </w:rPr>
        <w:t>巴楚县森林草原</w:t>
      </w:r>
      <w:r>
        <w:rPr>
          <w:rFonts w:hint="eastAsia" w:ascii="方正小标宋简体" w:hAnsi="方正小标宋简体" w:eastAsia="方正小标宋简体" w:cs="方正小标宋简体"/>
          <w:sz w:val="40"/>
          <w:szCs w:val="40"/>
          <w:highlight w:val="none"/>
        </w:rPr>
        <w:t>野外用火管理办法</w:t>
      </w:r>
    </w:p>
    <w:p w14:paraId="072AF5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highlight w:val="none"/>
          <w:lang w:eastAsia="zh-CN"/>
        </w:rPr>
      </w:pPr>
      <w:r>
        <w:rPr>
          <w:rFonts w:hint="eastAsia" w:ascii="方正小标宋简体" w:hAnsi="方正小标宋简体" w:eastAsia="方正小标宋简体" w:cs="方正小标宋简体"/>
          <w:sz w:val="40"/>
          <w:szCs w:val="40"/>
          <w:highlight w:val="none"/>
          <w:lang w:val="en-US" w:eastAsia="zh-CN"/>
        </w:rPr>
        <w:t>（</w:t>
      </w:r>
      <w:r>
        <w:rPr>
          <w:rFonts w:hint="eastAsia" w:ascii="方正小标宋简体" w:hAnsi="方正小标宋简体" w:eastAsia="方正小标宋简体" w:cs="方正小标宋简体"/>
          <w:sz w:val="40"/>
          <w:szCs w:val="40"/>
          <w:highlight w:val="none"/>
          <w:lang w:eastAsia="zh-CN"/>
        </w:rPr>
        <w:t>征求意见稿）</w:t>
      </w:r>
    </w:p>
    <w:p w14:paraId="03CF4D4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p>
    <w:p w14:paraId="44E514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b w:val="0"/>
          <w:bCs w:val="0"/>
          <w:sz w:val="32"/>
          <w:szCs w:val="32"/>
          <w:lang w:val="en-US" w:eastAsia="zh-CN"/>
        </w:rPr>
      </w:pPr>
      <w:r>
        <w:rPr>
          <w:rFonts w:hint="eastAsia" w:ascii="方正黑体简体" w:hAnsi="方正黑体简体" w:eastAsia="方正黑体简体" w:cs="方正黑体简体"/>
          <w:b w:val="0"/>
          <w:bCs w:val="0"/>
          <w:sz w:val="32"/>
          <w:szCs w:val="32"/>
        </w:rPr>
        <w:t>第一章 总 则</w:t>
      </w:r>
    </w:p>
    <w:p w14:paraId="4363F5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第一条</w:t>
      </w:r>
      <w:r>
        <w:rPr>
          <w:rFonts w:hint="eastAsia" w:ascii="方正仿宋简体" w:hAnsi="方正仿宋简体" w:eastAsia="方正仿宋简体" w:cs="方正仿宋简体"/>
          <w:b/>
          <w:bCs/>
          <w:sz w:val="32"/>
          <w:szCs w:val="32"/>
          <w:lang w:val="en-US" w:eastAsia="zh-CN"/>
        </w:rPr>
        <w:t xml:space="preserve">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lang w:val="en-US" w:eastAsia="zh-CN"/>
        </w:rPr>
        <w:t>为全面加强巴楚县森林、草原野外用火管理，有效预防和遏制森林草原火灾发生，保护林草资源、生态环境和人民群众生命财产安全，依据《中华人民共和国森林法》、《中华人民共和国草原法》、《森林草原防灭火条例》等法律法规，结合巴楚县实际，制定本办法。</w:t>
      </w:r>
    </w:p>
    <w:p w14:paraId="57B5E3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第二条</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lang w:val="en-US" w:eastAsia="zh-CN"/>
        </w:rPr>
        <w:t xml:space="preserve"> 本办法适用于巴楚县行政区域内所有森林、草原、林地、草地及林草边缘管控区域内的一切野外用火活动。辖区内机关、企事业单位、社会团体、村（社区）及全体公民、外来人员均应当遵守本办法。</w:t>
      </w:r>
    </w:p>
    <w:p w14:paraId="72906F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第三条</w:t>
      </w:r>
      <w:r>
        <w:rPr>
          <w:rFonts w:hint="eastAsia" w:ascii="方正仿宋简体" w:hAnsi="方正仿宋简体" w:eastAsia="方正仿宋简体" w:cs="方正仿宋简体"/>
          <w:sz w:val="32"/>
          <w:szCs w:val="32"/>
          <w:lang w:val="en-US" w:eastAsia="zh-CN"/>
        </w:rPr>
        <w:t xml:space="preserve">  森林草原野外用火管理坚持预防为主、积极消灭、生命至上、安全第一的工作方针，坚持协调联动、分级负责、属地为主、科学扑救、快速反应、安全高效的原则，全面落实各级防火责任制。</w:t>
      </w:r>
    </w:p>
    <w:p w14:paraId="19617B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b/>
          <w:bCs/>
          <w:sz w:val="32"/>
          <w:szCs w:val="32"/>
          <w:lang w:val="en-US" w:eastAsia="zh-CN"/>
        </w:rPr>
        <w:t>第四条</w:t>
      </w:r>
      <w:r>
        <w:rPr>
          <w:rFonts w:hint="eastAsia" w:ascii="方正仿宋简体" w:hAnsi="方正仿宋简体" w:eastAsia="方正仿宋简体" w:cs="方正仿宋简体"/>
          <w:sz w:val="32"/>
          <w:szCs w:val="32"/>
          <w:lang w:val="en-US" w:eastAsia="zh-CN"/>
        </w:rPr>
        <w:t xml:space="preserve">  县人民政府统一领导全县森林草原野外用火管理工作，县森林草原防灭火指挥部统筹协调日常管控、监督检查、应急处置等工作。县林业和草原局牵头负责全县森林草原野外用火监督管理、用火审批、宣传巡查等工</w:t>
      </w:r>
      <w:r>
        <w:rPr>
          <w:rFonts w:hint="eastAsia" w:ascii="方正仿宋简体" w:hAnsi="方正仿宋简体" w:eastAsia="方正仿宋简体" w:cs="方正仿宋简体"/>
          <w:sz w:val="32"/>
          <w:szCs w:val="32"/>
          <w:highlight w:val="none"/>
          <w:lang w:val="en-US" w:eastAsia="zh-CN"/>
        </w:rPr>
        <w:t>作，依法行使森林草原野外用火的日常监督管理、行政许可、行政处罚等职权。对违反本办法的行为，林业和草原局可单独或会同公安、应急等部门依法查处。县公安局、应急管理局、消防救援局、农业农村局、交通运输局、文化体育广播电视和旅游局、民政局、气象局、市场监督管理局等森林草原防灭火指挥部成员单位按照职责分工，协同做好野外用火监管工作。各乡镇人民政府、国有林管理局、</w:t>
      </w:r>
      <w:r>
        <w:rPr>
          <w:rFonts w:hint="eastAsia" w:ascii="方正仿宋简体" w:hAnsi="方正仿宋简体" w:eastAsia="方正仿宋简体" w:cs="方正仿宋简体"/>
          <w:b w:val="0"/>
          <w:bCs/>
          <w:kern w:val="2"/>
          <w:sz w:val="32"/>
          <w:szCs w:val="32"/>
          <w:highlight w:val="none"/>
          <w:lang w:val="en-US" w:eastAsia="zh-CN" w:bidi="ar-SA"/>
        </w:rPr>
        <w:t>森林草原经营（管护）单位和个人</w:t>
      </w:r>
      <w:r>
        <w:rPr>
          <w:rFonts w:hint="eastAsia" w:ascii="方正仿宋简体" w:hAnsi="方正仿宋简体" w:eastAsia="方正仿宋简体" w:cs="方正仿宋简体"/>
          <w:sz w:val="32"/>
          <w:szCs w:val="32"/>
          <w:highlight w:val="none"/>
          <w:lang w:val="en-US" w:eastAsia="zh-CN"/>
        </w:rPr>
        <w:t>负责本辖区、本单位野外用火日常管理、隐患排查、火源管控和火情初期处置。</w:t>
      </w:r>
    </w:p>
    <w:p w14:paraId="38B2BC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简体" w:hAnsi="方正黑体简体" w:eastAsia="方正黑体简体" w:cs="方正黑体简体"/>
          <w:b w:val="0"/>
          <w:bCs w:val="0"/>
          <w:kern w:val="2"/>
          <w:sz w:val="32"/>
          <w:szCs w:val="32"/>
          <w:highlight w:val="none"/>
          <w:lang w:val="en-US" w:eastAsia="zh-CN" w:bidi="ar-SA"/>
        </w:rPr>
      </w:pPr>
      <w:r>
        <w:rPr>
          <w:rFonts w:hint="eastAsia" w:ascii="方正黑体简体" w:hAnsi="方正黑体简体" w:eastAsia="方正黑体简体" w:cs="方正黑体简体"/>
          <w:b w:val="0"/>
          <w:bCs w:val="0"/>
          <w:kern w:val="2"/>
          <w:sz w:val="32"/>
          <w:szCs w:val="32"/>
          <w:highlight w:val="none"/>
          <w:lang w:val="en-US" w:eastAsia="zh-CN" w:bidi="ar-SA"/>
        </w:rPr>
        <w:t>第二章 防火区域与防火时段</w:t>
      </w:r>
    </w:p>
    <w:p w14:paraId="0F24E0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b/>
          <w:bCs/>
          <w:sz w:val="32"/>
          <w:szCs w:val="32"/>
          <w:highlight w:val="none"/>
          <w:lang w:val="en-US" w:eastAsia="zh-CN"/>
        </w:rPr>
        <w:t>第五条</w:t>
      </w:r>
      <w:r>
        <w:rPr>
          <w:rFonts w:hint="eastAsia" w:ascii="方正仿宋简体" w:hAnsi="方正仿宋简体" w:eastAsia="方正仿宋简体" w:cs="方正仿宋简体"/>
          <w:sz w:val="32"/>
          <w:szCs w:val="32"/>
          <w:highlight w:val="none"/>
          <w:lang w:val="en-US" w:eastAsia="zh-CN"/>
        </w:rPr>
        <w:t xml:space="preserve">  防火区域划定。结合巴楚县生态资源分布，将全县森林草原防火区域划分为高火险区、中火险区、低火险区三类，实行差异化管控：</w:t>
      </w:r>
    </w:p>
    <w:p w14:paraId="3F748C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1. 高火险区：县域国家级公益林、国家森林公园、草原核心保护区等重点区域，全年严禁一切未经审批的野外用火。</w:t>
      </w:r>
    </w:p>
    <w:p w14:paraId="34D13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2. 中火险区：乡镇连片林地、草场、林带农田交错区、旅游景区林草区域、公路铁路沿线林草带，防火期内严格限制野外用火，严控各类生产生活用火。</w:t>
      </w:r>
    </w:p>
    <w:p w14:paraId="3864E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3.低火险区：远离林草植被的开阔农田、村镇建成区外围无植被区域，实行常态化监管，规范农事、生活用火，严防火源蔓延至林草区域。</w:t>
      </w:r>
    </w:p>
    <w:p w14:paraId="6103D1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4. 高火险区、中火险区、低火险区的具体范围，由县林业和草原局征求相关部门意见建议，报县人民政府批准后向社会公布，并根据林草资源变化动态调整。</w:t>
      </w:r>
    </w:p>
    <w:p w14:paraId="6A16F6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 xml:space="preserve">第六条 </w:t>
      </w:r>
      <w:r>
        <w:rPr>
          <w:rFonts w:hint="eastAsia" w:ascii="方正仿宋简体" w:hAnsi="方正仿宋简体" w:eastAsia="方正仿宋简体" w:cs="方正仿宋简体"/>
          <w:sz w:val="32"/>
          <w:szCs w:val="32"/>
          <w:lang w:val="en-US" w:eastAsia="zh-CN"/>
        </w:rPr>
        <w:t xml:space="preserve"> 防火期与高火险期划定。结合巴楚县气候特征，严格落实自治区、地区防火统一规定，明确县域管控时段：</w:t>
      </w:r>
    </w:p>
    <w:p w14:paraId="1736B5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lang w:val="en-US" w:eastAsia="zh-CN"/>
        </w:rPr>
        <w:t>1. 全年防火期：每年1月1日—12月31日。</w:t>
      </w:r>
      <w:r>
        <w:rPr>
          <w:rFonts w:hint="eastAsia" w:ascii="方正仿宋简体" w:hAnsi="方正仿宋简体" w:eastAsia="方正仿宋简体" w:cs="方正仿宋简体"/>
          <w:sz w:val="32"/>
          <w:szCs w:val="32"/>
          <w:highlight w:val="none"/>
          <w:lang w:val="en-US" w:eastAsia="zh-CN"/>
        </w:rPr>
        <w:t>防火期内，全县防火区原则上禁止一切野外用火，仅允许经县级依法审批的特殊用火。</w:t>
      </w:r>
    </w:p>
    <w:p w14:paraId="07B490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rPr>
          <w:rFonts w:hint="default" w:ascii="方正仿宋简体" w:hAnsi="方正仿宋简体" w:eastAsia="方正仿宋简体" w:cs="方正仿宋简体"/>
          <w:b w:val="0"/>
          <w:bCs/>
          <w:kern w:val="2"/>
          <w:sz w:val="32"/>
          <w:szCs w:val="32"/>
          <w:lang w:val="en-US" w:eastAsia="zh-CN" w:bidi="ar-SA"/>
        </w:rPr>
      </w:pPr>
      <w:r>
        <w:rPr>
          <w:rFonts w:hint="eastAsia" w:ascii="方正仿宋简体" w:hAnsi="方正仿宋简体" w:eastAsia="方正仿宋简体" w:cs="方正仿宋简体"/>
          <w:sz w:val="32"/>
          <w:szCs w:val="32"/>
          <w:lang w:val="en-US" w:eastAsia="zh-CN"/>
        </w:rPr>
        <w:t>2. 高火险期：</w:t>
      </w:r>
      <w:r>
        <w:rPr>
          <w:rFonts w:hint="eastAsia" w:ascii="方正仿宋简体" w:hAnsi="方正仿宋简体" w:eastAsia="方正仿宋简体" w:cs="方正仿宋简体"/>
          <w:b w:val="0"/>
          <w:bCs/>
          <w:kern w:val="2"/>
          <w:sz w:val="32"/>
          <w:szCs w:val="32"/>
          <w:lang w:val="en-US" w:eastAsia="zh-CN" w:bidi="ar-SA"/>
        </w:rPr>
        <w:t>森林高火险期为每年3月1日-10月31日；</w:t>
      </w:r>
    </w:p>
    <w:p w14:paraId="49F9A1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baseline"/>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val="0"/>
          <w:bCs/>
          <w:kern w:val="2"/>
          <w:sz w:val="32"/>
          <w:szCs w:val="32"/>
          <w:lang w:val="en-US" w:eastAsia="zh-CN" w:bidi="ar-SA"/>
        </w:rPr>
        <w:t>草原高火险期为每年2月1日-4月30日、8月1日-11月30日。</w:t>
      </w:r>
    </w:p>
    <w:p w14:paraId="7618FF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3. 特殊时段管控：春节、清明、古尔邦节、肉孜节、“五一”、”十一“等民俗祭扫、人员流动密集时段，自动升级为重点管控时段，全域加密巡查、加强值守管控。</w:t>
      </w:r>
    </w:p>
    <w:p w14:paraId="078362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b w:val="0"/>
          <w:bCs w:val="0"/>
          <w:sz w:val="32"/>
          <w:szCs w:val="32"/>
          <w:lang w:val="en-US" w:eastAsia="zh-CN"/>
        </w:rPr>
      </w:pPr>
      <w:r>
        <w:rPr>
          <w:rFonts w:hint="eastAsia" w:ascii="方正黑体简体" w:hAnsi="方正黑体简体" w:eastAsia="方正黑体简体" w:cs="方正黑体简体"/>
          <w:b w:val="0"/>
          <w:bCs w:val="0"/>
          <w:kern w:val="2"/>
          <w:sz w:val="32"/>
          <w:szCs w:val="32"/>
          <w:lang w:val="en-US" w:eastAsia="zh-CN" w:bidi="ar-SA"/>
        </w:rPr>
        <w:t>第三章 野外用火禁止与许可管理</w:t>
      </w:r>
    </w:p>
    <w:p w14:paraId="6F8F3B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trike w:val="0"/>
          <w:sz w:val="32"/>
          <w:szCs w:val="32"/>
          <w:lang w:val="en-US" w:eastAsia="zh-CN"/>
        </w:rPr>
      </w:pPr>
      <w:r>
        <w:rPr>
          <w:rFonts w:hint="eastAsia" w:ascii="方正仿宋简体" w:hAnsi="方正仿宋简体" w:eastAsia="方正仿宋简体" w:cs="方正仿宋简体"/>
          <w:b/>
          <w:bCs/>
          <w:sz w:val="32"/>
          <w:szCs w:val="32"/>
          <w:lang w:val="en-US" w:eastAsia="zh-CN"/>
        </w:rPr>
        <w:t>第七条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highlight w:val="none"/>
          <w:lang w:val="en-US" w:eastAsia="zh-CN"/>
        </w:rPr>
        <w:t>防火期内，除符合本办法第八条规定且经依法审批的特殊用火外，全县防火区禁止一切野外用火，</w:t>
      </w:r>
      <w:r>
        <w:rPr>
          <w:rFonts w:hint="eastAsia" w:ascii="方正仿宋简体" w:hAnsi="方正仿宋简体" w:eastAsia="方正仿宋简体" w:cs="方正仿宋简体"/>
          <w:strike w:val="0"/>
          <w:dstrike w:val="0"/>
          <w:sz w:val="32"/>
          <w:szCs w:val="32"/>
          <w:lang w:val="en-US" w:eastAsia="zh-CN"/>
        </w:rPr>
        <w:t>严禁下列一切野外用火行为：</w:t>
      </w:r>
    </w:p>
    <w:p w14:paraId="4CA6BA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rPr>
        <w:t>1.</w:t>
      </w:r>
      <w:r>
        <w:rPr>
          <w:rFonts w:hint="eastAsia" w:ascii="方正仿宋简体" w:hAnsi="方正仿宋简体" w:eastAsia="方正仿宋简体" w:cs="方正仿宋简体"/>
          <w:sz w:val="32"/>
          <w:szCs w:val="32"/>
          <w:highlight w:val="none"/>
        </w:rPr>
        <w:t>在林区</w:t>
      </w:r>
      <w:r>
        <w:rPr>
          <w:rFonts w:hint="eastAsia" w:ascii="方正仿宋简体" w:hAnsi="方正仿宋简体" w:eastAsia="方正仿宋简体" w:cs="方正仿宋简体"/>
          <w:sz w:val="32"/>
          <w:szCs w:val="32"/>
          <w:highlight w:val="none"/>
          <w:lang w:eastAsia="zh-CN"/>
        </w:rPr>
        <w:t>、草原燃放烟花爆竹、上坟烧香烧纸、吸烟、野炊烧烤、烤火取暖</w:t>
      </w:r>
      <w:r>
        <w:rPr>
          <w:rFonts w:hint="eastAsia" w:ascii="方正仿宋简体" w:hAnsi="方正仿宋简体" w:eastAsia="方正仿宋简体" w:cs="方正仿宋简体"/>
          <w:sz w:val="32"/>
          <w:szCs w:val="32"/>
          <w:highlight w:val="none"/>
        </w:rPr>
        <w:t>等</w:t>
      </w:r>
      <w:r>
        <w:rPr>
          <w:rFonts w:hint="eastAsia" w:ascii="方正仿宋简体" w:hAnsi="方正仿宋简体" w:eastAsia="方正仿宋简体" w:cs="方正仿宋简体"/>
          <w:sz w:val="32"/>
          <w:szCs w:val="32"/>
          <w:highlight w:val="none"/>
          <w:lang w:eastAsia="zh-CN"/>
        </w:rPr>
        <w:t>非生产性用火</w:t>
      </w:r>
      <w:r>
        <w:rPr>
          <w:rFonts w:hint="eastAsia" w:ascii="方正仿宋简体" w:hAnsi="方正仿宋简体" w:eastAsia="方正仿宋简体" w:cs="方正仿宋简体"/>
          <w:sz w:val="32"/>
          <w:szCs w:val="32"/>
          <w:highlight w:val="none"/>
        </w:rPr>
        <w:t>行为</w:t>
      </w:r>
      <w:r>
        <w:rPr>
          <w:rFonts w:hint="eastAsia" w:ascii="方正仿宋简体" w:hAnsi="方正仿宋简体" w:eastAsia="方正仿宋简体" w:cs="方正仿宋简体"/>
          <w:sz w:val="32"/>
          <w:szCs w:val="32"/>
          <w:highlight w:val="none"/>
          <w:lang w:eastAsia="zh-CN"/>
        </w:rPr>
        <w:t>；</w:t>
      </w:r>
    </w:p>
    <w:p w14:paraId="4835F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rPr>
        <w:t>2.</w:t>
      </w:r>
      <w:r>
        <w:rPr>
          <w:rFonts w:hint="eastAsia" w:ascii="方正仿宋简体" w:hAnsi="方正仿宋简体" w:eastAsia="方正仿宋简体" w:cs="方正仿宋简体"/>
          <w:sz w:val="32"/>
          <w:szCs w:val="32"/>
          <w:highlight w:val="none"/>
          <w:lang w:eastAsia="zh-CN"/>
        </w:rPr>
        <w:t>未经批准自行开展烧荒、烧田埂草、焚烧秸秆、焚烧农作物废弃物料、焚烧修剪果枝等生产性用火行为；</w:t>
      </w:r>
    </w:p>
    <w:p w14:paraId="111F2B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3.</w:t>
      </w:r>
      <w:r>
        <w:rPr>
          <w:rFonts w:hint="eastAsia" w:ascii="方正仿宋简体" w:hAnsi="方正仿宋简体" w:eastAsia="方正仿宋简体" w:cs="方正仿宋简体"/>
          <w:sz w:val="32"/>
          <w:szCs w:val="32"/>
          <w:highlight w:val="none"/>
        </w:rPr>
        <w:t>架设输电线路、电信线路</w:t>
      </w:r>
      <w:r>
        <w:rPr>
          <w:rFonts w:hint="eastAsia" w:ascii="方正仿宋简体" w:hAnsi="方正仿宋简体" w:eastAsia="方正仿宋简体" w:cs="方正仿宋简体"/>
          <w:sz w:val="32"/>
          <w:szCs w:val="32"/>
          <w:highlight w:val="none"/>
          <w:lang w:val="en-US" w:eastAsia="zh-CN"/>
        </w:rPr>
        <w:t>和</w:t>
      </w:r>
      <w:r>
        <w:rPr>
          <w:rFonts w:hint="eastAsia" w:ascii="方正仿宋简体" w:hAnsi="方正仿宋简体" w:eastAsia="方正仿宋简体" w:cs="方正仿宋简体"/>
          <w:sz w:val="32"/>
          <w:szCs w:val="32"/>
          <w:highlight w:val="none"/>
        </w:rPr>
        <w:t>铺设</w:t>
      </w:r>
      <w:r>
        <w:rPr>
          <w:rFonts w:hint="eastAsia" w:ascii="方正仿宋简体" w:hAnsi="方正仿宋简体" w:eastAsia="方正仿宋简体" w:cs="方正仿宋简体"/>
          <w:sz w:val="32"/>
          <w:szCs w:val="32"/>
          <w:highlight w:val="none"/>
          <w:lang w:val="en-US" w:eastAsia="zh-CN"/>
        </w:rPr>
        <w:t>石</w:t>
      </w:r>
      <w:r>
        <w:rPr>
          <w:rFonts w:hint="eastAsia" w:ascii="方正仿宋简体" w:hAnsi="方正仿宋简体" w:eastAsia="方正仿宋简体" w:cs="方正仿宋简体"/>
          <w:sz w:val="32"/>
          <w:szCs w:val="32"/>
          <w:highlight w:val="none"/>
        </w:rPr>
        <w:t>油</w:t>
      </w:r>
      <w:r>
        <w:rPr>
          <w:rFonts w:hint="eastAsia" w:ascii="方正仿宋简体" w:hAnsi="方正仿宋简体" w:eastAsia="方正仿宋简体" w:cs="方正仿宋简体"/>
          <w:sz w:val="32"/>
          <w:szCs w:val="32"/>
          <w:highlight w:val="none"/>
          <w:lang w:val="en-US" w:eastAsia="zh-CN"/>
        </w:rPr>
        <w:t>天然气</w:t>
      </w:r>
      <w:r>
        <w:rPr>
          <w:rFonts w:hint="eastAsia" w:ascii="方正仿宋简体" w:hAnsi="方正仿宋简体" w:eastAsia="方正仿宋简体" w:cs="方正仿宋简体"/>
          <w:sz w:val="32"/>
          <w:szCs w:val="32"/>
          <w:highlight w:val="none"/>
        </w:rPr>
        <w:t>管道等，</w:t>
      </w:r>
      <w:r>
        <w:rPr>
          <w:rFonts w:hint="eastAsia" w:ascii="方正仿宋简体" w:hAnsi="方正仿宋简体" w:eastAsia="方正仿宋简体" w:cs="方正仿宋简体"/>
          <w:sz w:val="32"/>
          <w:szCs w:val="32"/>
          <w:highlight w:val="none"/>
          <w:lang w:eastAsia="zh-CN"/>
        </w:rPr>
        <w:t>经营主体</w:t>
      </w:r>
      <w:r>
        <w:rPr>
          <w:rFonts w:hint="eastAsia" w:ascii="方正仿宋简体" w:hAnsi="方正仿宋简体" w:eastAsia="方正仿宋简体" w:cs="方正仿宋简体"/>
          <w:sz w:val="32"/>
          <w:szCs w:val="32"/>
          <w:highlight w:val="none"/>
          <w:lang w:val="en-US" w:eastAsia="zh-CN"/>
        </w:rPr>
        <w:t>或</w:t>
      </w:r>
      <w:r>
        <w:rPr>
          <w:rFonts w:hint="eastAsia" w:ascii="方正仿宋简体" w:hAnsi="方正仿宋简体" w:eastAsia="方正仿宋简体" w:cs="方正仿宋简体"/>
          <w:sz w:val="32"/>
          <w:szCs w:val="32"/>
          <w:highlight w:val="none"/>
          <w:lang w:eastAsia="zh-CN"/>
        </w:rPr>
        <w:t>施工单位未</w:t>
      </w:r>
      <w:r>
        <w:rPr>
          <w:rFonts w:hint="eastAsia" w:ascii="方正仿宋简体" w:hAnsi="方正仿宋简体" w:eastAsia="方正仿宋简体" w:cs="方正仿宋简体"/>
          <w:sz w:val="32"/>
          <w:szCs w:val="32"/>
          <w:highlight w:val="none"/>
        </w:rPr>
        <w:t>采取防火措施的</w:t>
      </w:r>
      <w:r>
        <w:rPr>
          <w:rFonts w:hint="eastAsia" w:ascii="方正仿宋简体" w:hAnsi="方正仿宋简体" w:eastAsia="方正仿宋简体" w:cs="方正仿宋简体"/>
          <w:sz w:val="32"/>
          <w:szCs w:val="32"/>
          <w:highlight w:val="none"/>
          <w:lang w:val="en-US" w:eastAsia="zh-CN"/>
        </w:rPr>
        <w:t>工程作业违规用火</w:t>
      </w:r>
      <w:r>
        <w:rPr>
          <w:rFonts w:hint="eastAsia" w:ascii="方正仿宋简体" w:hAnsi="方正仿宋简体" w:eastAsia="方正仿宋简体" w:cs="方正仿宋简体"/>
          <w:sz w:val="32"/>
          <w:szCs w:val="32"/>
          <w:highlight w:val="none"/>
          <w:lang w:eastAsia="zh-CN"/>
        </w:rPr>
        <w:t>；</w:t>
      </w:r>
    </w:p>
    <w:p w14:paraId="2C0D9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highlight w:val="none"/>
          <w:lang w:val="en-US" w:eastAsia="zh-CN"/>
        </w:rPr>
        <w:t>4</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rPr>
        <w:t>未经批准实施计划烧除防治病虫鼠害</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勘察、开山爆破、开采矿藏</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抢修设备</w:t>
      </w:r>
      <w:r>
        <w:rPr>
          <w:rFonts w:hint="eastAsia" w:ascii="方正仿宋简体" w:hAnsi="方正仿宋简体" w:eastAsia="方正仿宋简体" w:cs="方正仿宋简体"/>
          <w:sz w:val="32"/>
          <w:szCs w:val="32"/>
          <w:highlight w:val="none"/>
          <w:lang w:val="en-US" w:eastAsia="zh-CN"/>
        </w:rPr>
        <w:t>及</w:t>
      </w:r>
      <w:r>
        <w:rPr>
          <w:rFonts w:hint="eastAsia" w:ascii="方正仿宋简体" w:hAnsi="方正仿宋简体" w:eastAsia="方正仿宋简体" w:cs="方正仿宋简体"/>
          <w:sz w:val="32"/>
          <w:szCs w:val="32"/>
          <w:highlight w:val="none"/>
        </w:rPr>
        <w:t>各项建设工程等野外用火的</w:t>
      </w:r>
      <w:r>
        <w:rPr>
          <w:rFonts w:hint="eastAsia" w:ascii="方正仿宋简体" w:hAnsi="方正仿宋简体" w:eastAsia="方正仿宋简体" w:cs="方正仿宋简体"/>
          <w:sz w:val="32"/>
          <w:szCs w:val="32"/>
          <w:highlight w:val="none"/>
          <w:lang w:eastAsia="zh-CN"/>
        </w:rPr>
        <w:t>；</w:t>
      </w:r>
    </w:p>
    <w:p w14:paraId="7F10EE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5</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lang w:eastAsia="zh-CN"/>
        </w:rPr>
        <w:t>携带、使用火种和易燃易爆物品进入林草</w:t>
      </w:r>
      <w:r>
        <w:rPr>
          <w:rFonts w:hint="eastAsia" w:ascii="方正仿宋简体" w:hAnsi="方正仿宋简体" w:eastAsia="方正仿宋简体" w:cs="方正仿宋简体"/>
          <w:sz w:val="32"/>
          <w:szCs w:val="32"/>
          <w:highlight w:val="none"/>
          <w:lang w:val="en-US" w:eastAsia="zh-CN"/>
        </w:rPr>
        <w:t>防火区</w:t>
      </w:r>
      <w:r>
        <w:rPr>
          <w:rFonts w:hint="eastAsia" w:ascii="方正仿宋简体" w:hAnsi="方正仿宋简体" w:eastAsia="方正仿宋简体" w:cs="方正仿宋简体"/>
          <w:sz w:val="32"/>
          <w:szCs w:val="32"/>
          <w:highlight w:val="none"/>
          <w:lang w:eastAsia="zh-CN"/>
        </w:rPr>
        <w:t>行为的；</w:t>
      </w:r>
    </w:p>
    <w:p w14:paraId="4365DD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6.</w:t>
      </w:r>
      <w:r>
        <w:rPr>
          <w:rFonts w:hint="eastAsia" w:ascii="方正仿宋简体" w:hAnsi="方正仿宋简体" w:eastAsia="方正仿宋简体" w:cs="方正仿宋简体"/>
          <w:sz w:val="32"/>
          <w:szCs w:val="32"/>
          <w:highlight w:val="none"/>
        </w:rPr>
        <w:t>经批准</w:t>
      </w:r>
      <w:r>
        <w:rPr>
          <w:rFonts w:hint="eastAsia" w:ascii="方正仿宋简体" w:hAnsi="方正仿宋简体" w:eastAsia="方正仿宋简体" w:cs="方正仿宋简体"/>
          <w:sz w:val="32"/>
          <w:szCs w:val="32"/>
          <w:highlight w:val="none"/>
          <w:lang w:val="en-US" w:eastAsia="zh-CN"/>
        </w:rPr>
        <w:t>的</w:t>
      </w:r>
      <w:r>
        <w:rPr>
          <w:rFonts w:hint="eastAsia" w:ascii="方正仿宋简体" w:hAnsi="方正仿宋简体" w:eastAsia="方正仿宋简体" w:cs="方正仿宋简体"/>
          <w:sz w:val="32"/>
          <w:szCs w:val="32"/>
          <w:highlight w:val="none"/>
        </w:rPr>
        <w:t>野外农事用火</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但不符合</w:t>
      </w:r>
      <w:r>
        <w:rPr>
          <w:rFonts w:hint="eastAsia" w:ascii="方正仿宋简体" w:hAnsi="方正仿宋简体" w:eastAsia="方正仿宋简体" w:cs="方正仿宋简体"/>
          <w:sz w:val="32"/>
          <w:szCs w:val="32"/>
          <w:highlight w:val="none"/>
          <w:lang w:val="en-US" w:eastAsia="zh-CN"/>
        </w:rPr>
        <w:t>相关</w:t>
      </w:r>
      <w:r>
        <w:rPr>
          <w:rFonts w:hint="eastAsia" w:ascii="方正仿宋简体" w:hAnsi="方正仿宋简体" w:eastAsia="方正仿宋简体" w:cs="方正仿宋简体"/>
          <w:sz w:val="32"/>
          <w:szCs w:val="32"/>
          <w:highlight w:val="none"/>
        </w:rPr>
        <w:t>要求的</w:t>
      </w:r>
      <w:r>
        <w:rPr>
          <w:rFonts w:hint="eastAsia" w:ascii="方正仿宋简体" w:hAnsi="方正仿宋简体" w:eastAsia="方正仿宋简体" w:cs="方正仿宋简体"/>
          <w:sz w:val="32"/>
          <w:szCs w:val="32"/>
          <w:highlight w:val="none"/>
          <w:lang w:eastAsia="zh-CN"/>
        </w:rPr>
        <w:t>；</w:t>
      </w:r>
    </w:p>
    <w:p w14:paraId="62C02C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rPr>
        <w:t>其他易引发森林草原火灾的</w:t>
      </w:r>
      <w:r>
        <w:rPr>
          <w:rFonts w:hint="eastAsia" w:ascii="方正仿宋简体" w:hAnsi="方正仿宋简体" w:eastAsia="方正仿宋简体" w:cs="方正仿宋简体"/>
          <w:sz w:val="32"/>
          <w:szCs w:val="32"/>
          <w:highlight w:val="none"/>
          <w:lang w:val="en-US" w:eastAsia="zh-CN"/>
        </w:rPr>
        <w:t>违法违规野外用火</w:t>
      </w:r>
      <w:r>
        <w:rPr>
          <w:rFonts w:hint="eastAsia" w:ascii="方正仿宋简体" w:hAnsi="方正仿宋简体" w:eastAsia="方正仿宋简体" w:cs="方正仿宋简体"/>
          <w:sz w:val="32"/>
          <w:szCs w:val="32"/>
          <w:highlight w:val="none"/>
        </w:rPr>
        <w:t>行为。</w:t>
      </w:r>
    </w:p>
    <w:p w14:paraId="7379CE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 xml:space="preserve">第八条 </w:t>
      </w:r>
      <w:r>
        <w:rPr>
          <w:rFonts w:hint="eastAsia" w:ascii="方正仿宋简体" w:hAnsi="方正仿宋简体" w:eastAsia="方正仿宋简体" w:cs="方正仿宋简体"/>
          <w:sz w:val="32"/>
          <w:szCs w:val="32"/>
          <w:lang w:val="en-US" w:eastAsia="zh-CN"/>
        </w:rPr>
        <w:t xml:space="preserve"> 可审批特殊野外用火范围。仅限防火期内、非高火险期，因生态管护、民生保障、应急处置确需用火的情形，严禁扩大审批范围：</w:t>
      </w:r>
    </w:p>
    <w:p w14:paraId="40BDAF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sz w:val="32"/>
          <w:szCs w:val="32"/>
          <w:lang w:val="en-US" w:eastAsia="zh-CN"/>
        </w:rPr>
        <w:t>1. </w:t>
      </w:r>
      <w:r>
        <w:rPr>
          <w:rFonts w:hint="eastAsia" w:ascii="方正仿宋简体" w:hAnsi="方正仿宋简体" w:eastAsia="方正仿宋简体" w:cs="方正仿宋简体"/>
          <w:kern w:val="2"/>
          <w:sz w:val="32"/>
          <w:szCs w:val="32"/>
          <w:lang w:val="en-US" w:eastAsia="zh-CN" w:bidi="ar-SA"/>
        </w:rPr>
        <w:t xml:space="preserve">因防治病虫鼠害、冻害等特殊情况确需野外用火的，应当经县级人民政府批准，并按照要求采取防火措施，严防失火；  </w:t>
      </w:r>
    </w:p>
    <w:p w14:paraId="1DF606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sz w:val="32"/>
          <w:szCs w:val="32"/>
          <w:lang w:val="en-US" w:eastAsia="zh-CN"/>
        </w:rPr>
        <w:t>2. </w:t>
      </w:r>
      <w:r>
        <w:rPr>
          <w:rFonts w:hint="eastAsia" w:ascii="方正仿宋简体" w:hAnsi="方正仿宋简体" w:eastAsia="方正仿宋简体" w:cs="方正仿宋简体"/>
          <w:kern w:val="2"/>
          <w:sz w:val="32"/>
          <w:szCs w:val="32"/>
          <w:lang w:val="en-US" w:eastAsia="zh-CN" w:bidi="ar-SA"/>
        </w:rPr>
        <w:t>需要在防火区内进行非军事实弹演习、爆破等活动的，应当经县级以上地方人民政府批准，并采取必要的防火措施；</w:t>
      </w:r>
    </w:p>
    <w:p w14:paraId="4C7448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sz w:val="32"/>
          <w:szCs w:val="32"/>
          <w:lang w:val="en-US" w:eastAsia="zh-CN"/>
        </w:rPr>
        <w:t>3. </w:t>
      </w:r>
      <w:r>
        <w:rPr>
          <w:rFonts w:hint="eastAsia" w:ascii="方正仿宋简体" w:hAnsi="方正仿宋简体" w:eastAsia="方正仿宋简体" w:cs="方正仿宋简体"/>
          <w:kern w:val="2"/>
          <w:sz w:val="32"/>
          <w:szCs w:val="32"/>
          <w:lang w:val="en-US" w:eastAsia="zh-CN" w:bidi="ar-SA"/>
        </w:rPr>
        <w:t>防火期内，中国人民解放军、中国人民武装警察部队和民兵组织进入防火区进行实弹演习、爆破等活动，处置突发事件和执行其他紧急任务的，应当事前采取必要的防火措施，并通报县级以上地方人民政府。</w:t>
      </w:r>
    </w:p>
    <w:p w14:paraId="4FF2D3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第九条</w:t>
      </w:r>
      <w:r>
        <w:rPr>
          <w:rFonts w:hint="eastAsia" w:ascii="方正仿宋简体" w:hAnsi="方正仿宋简体" w:eastAsia="方正仿宋简体" w:cs="方正仿宋简体"/>
          <w:kern w:val="2"/>
          <w:sz w:val="32"/>
          <w:szCs w:val="32"/>
          <w:lang w:val="en-US" w:eastAsia="zh-CN" w:bidi="ar-SA"/>
        </w:rPr>
        <w:t>　防火期内，森林、林木、林地、草原经营单位和个人应当在防火区内设置防火警示宣传标志或者设备，并向进入其经营区域的人员告知防火注意事项。</w:t>
      </w:r>
    </w:p>
    <w:p w14:paraId="37CB68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b/>
          <w:bCs/>
          <w:sz w:val="32"/>
          <w:szCs w:val="32"/>
          <w:highlight w:val="none"/>
          <w:lang w:val="en-US" w:eastAsia="zh-CN"/>
        </w:rPr>
        <w:t xml:space="preserve">第十条  </w:t>
      </w:r>
      <w:r>
        <w:rPr>
          <w:rFonts w:hint="eastAsia" w:ascii="方正仿宋简体" w:hAnsi="方正仿宋简体" w:eastAsia="方正仿宋简体" w:cs="方正仿宋简体"/>
          <w:sz w:val="32"/>
          <w:szCs w:val="32"/>
          <w:highlight w:val="none"/>
          <w:lang w:val="en-US" w:eastAsia="zh-CN"/>
        </w:rPr>
        <w:t>高火险期内，严禁一切野外用火；对可能引起森林草原火灾的居民生活用火应当严格管理。</w:t>
      </w:r>
    </w:p>
    <w:p w14:paraId="31FB0E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yellow"/>
          <w:lang w:val="en-US" w:eastAsia="zh-CN"/>
        </w:rPr>
      </w:pPr>
      <w:r>
        <w:rPr>
          <w:rFonts w:hint="eastAsia" w:ascii="方正仿宋简体" w:hAnsi="方正仿宋简体" w:eastAsia="方正仿宋简体" w:cs="方正仿宋简体"/>
          <w:sz w:val="32"/>
          <w:szCs w:val="32"/>
          <w:highlight w:val="none"/>
          <w:lang w:val="en-US" w:eastAsia="zh-CN"/>
        </w:rPr>
        <w:t>申请特殊野外用火的，应当向县林业和草原局提交用火方案、防火措施、责任人信息等材料。林草局应在10个工作日内组织评估，必要时征求应急管理、生态环境等部门意见，报县人民政府批准后方可用火。</w:t>
      </w:r>
    </w:p>
    <w:p w14:paraId="1B26B4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简体" w:hAnsi="方正黑体简体" w:eastAsia="方正黑体简体" w:cs="方正黑体简体"/>
          <w:b w:val="0"/>
          <w:bCs w:val="0"/>
          <w:kern w:val="2"/>
          <w:sz w:val="32"/>
          <w:szCs w:val="32"/>
          <w:lang w:val="en-US" w:eastAsia="zh-CN" w:bidi="ar-SA"/>
        </w:rPr>
      </w:pPr>
      <w:r>
        <w:rPr>
          <w:rFonts w:hint="eastAsia" w:ascii="方正黑体简体" w:hAnsi="方正黑体简体" w:eastAsia="方正黑体简体" w:cs="方正黑体简体"/>
          <w:b w:val="0"/>
          <w:bCs w:val="0"/>
          <w:kern w:val="2"/>
          <w:sz w:val="32"/>
          <w:szCs w:val="32"/>
          <w:lang w:val="en-US" w:eastAsia="zh-CN" w:bidi="ar-SA"/>
        </w:rPr>
        <w:t>第四章 责任落实与日常监管</w:t>
      </w:r>
    </w:p>
    <w:p w14:paraId="420EF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第十一条</w:t>
      </w:r>
      <w:r>
        <w:rPr>
          <w:rFonts w:hint="eastAsia" w:ascii="方正仿宋简体" w:hAnsi="方正仿宋简体" w:eastAsia="方正仿宋简体" w:cs="方正仿宋简体"/>
          <w:kern w:val="2"/>
          <w:sz w:val="32"/>
          <w:szCs w:val="32"/>
          <w:lang w:val="en-US" w:eastAsia="zh-CN" w:bidi="ar-SA"/>
        </w:rPr>
        <w:t xml:space="preserve">  严格落实防火责任制，各乡镇、村（社区）、林草经营单位开展常态化巡查、隐患排查、防火宣传。</w:t>
      </w:r>
    </w:p>
    <w:p w14:paraId="15B2246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 xml:space="preserve">第十二条  </w:t>
      </w:r>
      <w:r>
        <w:rPr>
          <w:rFonts w:hint="eastAsia" w:ascii="方正仿宋简体" w:hAnsi="方正仿宋简体" w:eastAsia="方正仿宋简体" w:cs="方正仿宋简体"/>
          <w:kern w:val="2"/>
          <w:sz w:val="32"/>
          <w:szCs w:val="32"/>
          <w:lang w:val="en-US" w:eastAsia="zh-CN" w:bidi="ar-SA"/>
        </w:rPr>
        <w:t xml:space="preserve">林草经营单位、景区等主体，履行防火主体责任： </w:t>
      </w:r>
    </w:p>
    <w:p w14:paraId="6B9AC0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 xml:space="preserve">（一）关键路段设置防火警示标识、检查站； </w:t>
      </w:r>
    </w:p>
    <w:p w14:paraId="1EBCCE0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 xml:space="preserve">（二）配备专职防火巡护人员在岗值守、巡回检查，配齐消防水桶、灭火器等防火器材； </w:t>
      </w:r>
    </w:p>
    <w:p w14:paraId="5C28E2A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（三）开展常态化防火宣传，对进入人员开展防火提醒。</w:t>
      </w:r>
    </w:p>
    <w:p w14:paraId="66F311B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b/>
          <w:bCs/>
          <w:kern w:val="2"/>
          <w:sz w:val="32"/>
          <w:szCs w:val="32"/>
          <w:lang w:val="en-US" w:eastAsia="zh-CN" w:bidi="ar-SA"/>
        </w:rPr>
        <w:t>第十三条</w:t>
      </w:r>
      <w:r>
        <w:rPr>
          <w:rFonts w:hint="eastAsia" w:ascii="方正仿宋简体" w:hAnsi="方正仿宋简体" w:eastAsia="方正仿宋简体" w:cs="方正仿宋简体"/>
          <w:kern w:val="2"/>
          <w:sz w:val="32"/>
          <w:szCs w:val="32"/>
          <w:lang w:val="en-US" w:eastAsia="zh-CN" w:bidi="ar-SA"/>
        </w:rPr>
        <w:t xml:space="preserve">  县、乡两级防火巡查队伍、护林员实行全天候巡护，重点加强关键部位火源管控，</w:t>
      </w:r>
      <w:r>
        <w:rPr>
          <w:rFonts w:hint="eastAsia" w:ascii="方正仿宋简体" w:hAnsi="方正仿宋简体" w:eastAsia="方正仿宋简体" w:cs="方正仿宋简体"/>
          <w:strike w:val="0"/>
          <w:dstrike w:val="0"/>
          <w:kern w:val="2"/>
          <w:sz w:val="32"/>
          <w:szCs w:val="32"/>
          <w:highlight w:val="none"/>
          <w:lang w:val="en-US" w:eastAsia="zh-CN" w:bidi="ar-SA"/>
        </w:rPr>
        <w:t>林业和草原局执法人员、护林员在巡查中发现违规用火行为，有权当场责令停止违法行为，依法先行登记保存证据，并视情节轻重依法给予警告、罚款等行政处罚。对拒不配合或可能引发火灾的，可协调公安机关到场处置。</w:t>
      </w:r>
    </w:p>
    <w:p w14:paraId="71AC0BB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trike w:val="0"/>
          <w:kern w:val="2"/>
          <w:sz w:val="32"/>
          <w:szCs w:val="32"/>
          <w:highlight w:val="none"/>
          <w:lang w:val="en-US" w:eastAsia="zh-CN" w:bidi="ar-SA"/>
        </w:rPr>
      </w:pPr>
      <w:r>
        <w:rPr>
          <w:rFonts w:hint="eastAsia" w:ascii="方正仿宋简体" w:hAnsi="方正仿宋简体" w:eastAsia="方正仿宋简体" w:cs="方正仿宋简体"/>
          <w:b/>
          <w:bCs/>
          <w:kern w:val="2"/>
          <w:sz w:val="32"/>
          <w:szCs w:val="32"/>
          <w:highlight w:val="none"/>
          <w:lang w:val="en-US" w:eastAsia="zh-CN" w:bidi="ar-SA"/>
        </w:rPr>
        <w:t>第十四条</w:t>
      </w:r>
      <w:r>
        <w:rPr>
          <w:rFonts w:hint="eastAsia" w:ascii="方正仿宋简体" w:hAnsi="方正仿宋简体" w:eastAsia="方正仿宋简体" w:cs="方正仿宋简体"/>
          <w:kern w:val="2"/>
          <w:sz w:val="32"/>
          <w:szCs w:val="32"/>
          <w:highlight w:val="none"/>
          <w:lang w:val="en-US" w:eastAsia="zh-CN" w:bidi="ar-SA"/>
        </w:rPr>
        <w:t xml:space="preserve">  </w:t>
      </w:r>
      <w:r>
        <w:rPr>
          <w:rFonts w:hint="eastAsia" w:ascii="方正仿宋简体" w:hAnsi="方正仿宋简体" w:eastAsia="方正仿宋简体" w:cs="方正仿宋简体"/>
          <w:strike w:val="0"/>
          <w:dstrike w:val="0"/>
          <w:kern w:val="2"/>
          <w:sz w:val="32"/>
          <w:szCs w:val="32"/>
          <w:highlight w:val="none"/>
          <w:lang w:val="en-US" w:eastAsia="zh-CN" w:bidi="ar-SA"/>
        </w:rPr>
        <w:t>县林业和草原局统一受理违法违规野外用火举报，接到举报后应在10个工作日内反馈初步核实情况。经查证属实的，按照《巴楚县森林草原违法违规野外用火举报奖励办法》给予奖励。举报人信息严格保密，未经本人同意不得公开。</w:t>
      </w:r>
    </w:p>
    <w:p w14:paraId="795EEF0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第十五条</w:t>
      </w:r>
      <w:r>
        <w:rPr>
          <w:rFonts w:hint="eastAsia" w:ascii="方正仿宋简体" w:hAnsi="方正仿宋简体" w:eastAsia="方正仿宋简体" w:cs="方正仿宋简体"/>
          <w:kern w:val="2"/>
          <w:sz w:val="32"/>
          <w:szCs w:val="32"/>
          <w:lang w:val="en-US" w:eastAsia="zh-CN" w:bidi="ar-SA"/>
        </w:rPr>
        <w:t xml:space="preserve">  学校、村（社区）、文旅经营单位应当常态化开展森林草原防火宣传教育，普及用火管理规定和避险、灭火常识。</w:t>
      </w:r>
    </w:p>
    <w:p w14:paraId="484B27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简体" w:hAnsi="方正黑体简体" w:eastAsia="方正黑体简体" w:cs="方正黑体简体"/>
          <w:b w:val="0"/>
          <w:bCs w:val="0"/>
          <w:kern w:val="2"/>
          <w:sz w:val="32"/>
          <w:szCs w:val="32"/>
          <w:lang w:val="en-US" w:eastAsia="zh-CN" w:bidi="ar-SA"/>
        </w:rPr>
      </w:pPr>
      <w:r>
        <w:rPr>
          <w:rFonts w:hint="eastAsia" w:ascii="方正黑体简体" w:hAnsi="方正黑体简体" w:eastAsia="方正黑体简体" w:cs="方正黑体简体"/>
          <w:b w:val="0"/>
          <w:bCs w:val="0"/>
          <w:kern w:val="2"/>
          <w:sz w:val="32"/>
          <w:szCs w:val="32"/>
          <w:lang w:val="en-US" w:eastAsia="zh-CN" w:bidi="ar-SA"/>
        </w:rPr>
        <w:t>第五章 火情处置与应急管理</w:t>
      </w:r>
    </w:p>
    <w:p w14:paraId="43EBE20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 xml:space="preserve">第十六条 </w:t>
      </w:r>
      <w:r>
        <w:rPr>
          <w:rFonts w:hint="eastAsia" w:ascii="方正仿宋简体" w:hAnsi="方正仿宋简体" w:eastAsia="方正仿宋简体" w:cs="方正仿宋简体"/>
          <w:kern w:val="2"/>
          <w:sz w:val="32"/>
          <w:szCs w:val="32"/>
          <w:lang w:val="en-US" w:eastAsia="zh-CN" w:bidi="ar-SA"/>
        </w:rPr>
        <w:t xml:space="preserve"> 任何单位和个人发现森林草原火情，应当第一时间拨打火警电话</w:t>
      </w:r>
      <w:r>
        <w:rPr>
          <w:rFonts w:hint="eastAsia" w:ascii="方正仿宋简体" w:hAnsi="方正仿宋简体" w:eastAsia="方正仿宋简体" w:cs="方正仿宋简体"/>
          <w:b w:val="0"/>
          <w:bCs w:val="0"/>
          <w:sz w:val="32"/>
          <w:szCs w:val="32"/>
          <w:lang w:val="en-US" w:eastAsia="zh-CN"/>
        </w:rPr>
        <w:t>12119</w:t>
      </w:r>
      <w:r>
        <w:rPr>
          <w:rFonts w:hint="eastAsia" w:ascii="方正仿宋简体" w:hAnsi="方正仿宋简体" w:eastAsia="方正仿宋简体" w:cs="方正仿宋简体"/>
          <w:kern w:val="2"/>
          <w:sz w:val="32"/>
          <w:szCs w:val="32"/>
          <w:lang w:val="en-US" w:eastAsia="zh-CN" w:bidi="ar-SA"/>
        </w:rPr>
        <w:t>报警，并立即采取力所能及的扑救措施，不得围观、谎报、迟报火情。</w:t>
      </w:r>
    </w:p>
    <w:p w14:paraId="290EB23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b/>
          <w:bCs/>
          <w:kern w:val="2"/>
          <w:sz w:val="32"/>
          <w:szCs w:val="32"/>
          <w:lang w:val="en-US" w:eastAsia="zh-CN" w:bidi="ar-SA"/>
        </w:rPr>
        <w:t>第十七条</w:t>
      </w:r>
      <w:r>
        <w:rPr>
          <w:rFonts w:hint="eastAsia" w:ascii="方正仿宋简体" w:hAnsi="方正仿宋简体" w:eastAsia="方正仿宋简体" w:cs="方正仿宋简体"/>
          <w:kern w:val="2"/>
          <w:sz w:val="32"/>
          <w:szCs w:val="32"/>
          <w:lang w:val="en-US" w:eastAsia="zh-CN" w:bidi="ar-SA"/>
        </w:rPr>
        <w:t xml:space="preserve">  </w:t>
      </w:r>
      <w:r>
        <w:rPr>
          <w:rFonts w:hint="eastAsia" w:ascii="方正仿宋简体" w:hAnsi="方正仿宋简体" w:eastAsia="方正仿宋简体" w:cs="方正仿宋简体"/>
          <w:kern w:val="2"/>
          <w:sz w:val="32"/>
          <w:szCs w:val="32"/>
          <w:highlight w:val="none"/>
          <w:lang w:val="en-US" w:eastAsia="zh-CN" w:bidi="ar-SA"/>
        </w:rPr>
        <w:t>火情发生后，</w:t>
      </w:r>
      <w:r>
        <w:rPr>
          <w:rFonts w:hint="eastAsia" w:ascii="方正仿宋简体" w:hAnsi="方正仿宋简体" w:eastAsia="方正仿宋简体" w:cs="方正仿宋简体"/>
          <w:strike w:val="0"/>
          <w:dstrike w:val="0"/>
          <w:kern w:val="2"/>
          <w:sz w:val="32"/>
          <w:szCs w:val="32"/>
          <w:highlight w:val="none"/>
          <w:lang w:val="en-US" w:eastAsia="zh-CN" w:bidi="ar-SA"/>
        </w:rPr>
        <w:t>坚持 “科学扑救、安全第一” 原则，严防人员伤亡，</w:t>
      </w:r>
      <w:r>
        <w:rPr>
          <w:rFonts w:hint="eastAsia" w:ascii="方正仿宋简体" w:hAnsi="方正仿宋简体" w:eastAsia="方正仿宋简体" w:cs="方正仿宋简体"/>
          <w:strike w:val="0"/>
          <w:kern w:val="2"/>
          <w:sz w:val="32"/>
          <w:szCs w:val="32"/>
          <w:highlight w:val="none"/>
          <w:lang w:val="en-US" w:eastAsia="zh-CN" w:bidi="ar-SA"/>
        </w:rPr>
        <w:t>属</w:t>
      </w:r>
      <w:r>
        <w:rPr>
          <w:rFonts w:hint="eastAsia" w:ascii="方正仿宋简体" w:hAnsi="方正仿宋简体" w:eastAsia="方正仿宋简体" w:cs="方正仿宋简体"/>
          <w:kern w:val="2"/>
          <w:sz w:val="32"/>
          <w:szCs w:val="32"/>
          <w:highlight w:val="none"/>
          <w:lang w:val="en-US" w:eastAsia="zh-CN" w:bidi="ar-SA"/>
        </w:rPr>
        <w:t>地乡镇、林业和草原局管护队伍应当第一时间携带扑火装备赶赴现场，组织初期扑救，同时通报消防救援力量。</w:t>
      </w:r>
    </w:p>
    <w:p w14:paraId="7620D8E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第十八条</w:t>
      </w:r>
      <w:r>
        <w:rPr>
          <w:rFonts w:hint="eastAsia" w:ascii="方正仿宋简体" w:hAnsi="方正仿宋简体" w:eastAsia="方正仿宋简体" w:cs="方正仿宋简体"/>
          <w:kern w:val="2"/>
          <w:sz w:val="32"/>
          <w:szCs w:val="32"/>
          <w:lang w:val="en-US" w:eastAsia="zh-CN" w:bidi="ar-SA"/>
        </w:rPr>
        <w:t xml:space="preserve">  森林草原火灾明火扑灭后，救援队伍应当对火灾现场进行全面检查，清理余火。当地人民政府应当组织足够人员看守火场，按照规定经检查验收合格后，方可撤出看守人员。</w:t>
      </w:r>
    </w:p>
    <w:p w14:paraId="2897AE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黑体简体" w:hAnsi="方正黑体简体" w:eastAsia="方正黑体简体" w:cs="方正黑体简体"/>
          <w:b w:val="0"/>
          <w:bCs w:val="0"/>
          <w:kern w:val="2"/>
          <w:sz w:val="32"/>
          <w:szCs w:val="32"/>
          <w:lang w:val="en-US" w:eastAsia="zh-CN" w:bidi="ar-SA"/>
        </w:rPr>
      </w:pPr>
      <w:r>
        <w:rPr>
          <w:rFonts w:hint="eastAsia" w:ascii="方正黑体简体" w:hAnsi="方正黑体简体" w:eastAsia="方正黑体简体" w:cs="方正黑体简体"/>
          <w:b w:val="0"/>
          <w:bCs w:val="0"/>
          <w:kern w:val="2"/>
          <w:sz w:val="32"/>
          <w:szCs w:val="32"/>
          <w:lang w:val="en-US" w:eastAsia="zh-CN" w:bidi="ar-SA"/>
        </w:rPr>
        <w:t>第六章 法律责任</w:t>
      </w:r>
    </w:p>
    <w:p w14:paraId="0C1F84A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第十九条</w:t>
      </w:r>
      <w:r>
        <w:rPr>
          <w:rFonts w:hint="eastAsia" w:ascii="方正仿宋简体" w:hAnsi="方正仿宋简体" w:eastAsia="方正仿宋简体" w:cs="方正仿宋简体"/>
          <w:kern w:val="2"/>
          <w:sz w:val="32"/>
          <w:szCs w:val="32"/>
          <w:lang w:val="en-US" w:eastAsia="zh-CN" w:bidi="ar-SA"/>
        </w:rPr>
        <w:t xml:space="preserve">  对违反本办法规定，在防火区、防火期内违规野外用火，尚未造成火灾的，由公安机关、林业和草原局依照《中华人民共和国治安管理处罚法》《森林草原防灭火条例》等法律法规，给予警告、罚款等行政处罚。</w:t>
      </w:r>
    </w:p>
    <w:p w14:paraId="39CBE0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highlight w:val="none"/>
          <w:lang w:val="en-US" w:eastAsia="zh-CN" w:bidi="ar-SA"/>
        </w:rPr>
      </w:pPr>
      <w:r>
        <w:rPr>
          <w:rFonts w:hint="eastAsia" w:ascii="方正仿宋简体" w:hAnsi="方正仿宋简体" w:eastAsia="方正仿宋简体" w:cs="方正仿宋简体"/>
          <w:kern w:val="2"/>
          <w:sz w:val="32"/>
          <w:szCs w:val="32"/>
          <w:highlight w:val="none"/>
          <w:lang w:val="en-US" w:eastAsia="zh-CN" w:bidi="ar-SA"/>
        </w:rPr>
        <w:t>对正在实施的违规用火行为，林业和草原局执法人员可依法扣押火源、工具及相关物品，并制作现场笔录。当事人拒绝配合的，可报警处理。</w:t>
      </w:r>
    </w:p>
    <w:p w14:paraId="3FA089E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第二十条</w:t>
      </w:r>
      <w:r>
        <w:rPr>
          <w:rFonts w:hint="eastAsia" w:ascii="方正仿宋简体" w:hAnsi="方正仿宋简体" w:eastAsia="方正仿宋简体" w:cs="方正仿宋简体"/>
          <w:kern w:val="2"/>
          <w:sz w:val="32"/>
          <w:szCs w:val="32"/>
          <w:lang w:val="en-US" w:eastAsia="zh-CN" w:bidi="ar-SA"/>
        </w:rPr>
        <w:t xml:space="preserve">  因违规野外用火引发森林草原火灾，造成林草资源损毁、公私财产损失或人员伤亡的，依法承担民事赔偿责任；构成违法的，依法予以行政处罚；涉嫌犯罪的，移送司法机关依法追究刑事责任。</w:t>
      </w:r>
    </w:p>
    <w:p w14:paraId="01B032F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第二十一条</w:t>
      </w:r>
      <w:r>
        <w:rPr>
          <w:rFonts w:hint="eastAsia" w:ascii="方正仿宋简体" w:hAnsi="方正仿宋简体" w:eastAsia="方正仿宋简体" w:cs="方正仿宋简体"/>
          <w:kern w:val="2"/>
          <w:sz w:val="32"/>
          <w:szCs w:val="32"/>
          <w:lang w:val="en-US" w:eastAsia="zh-CN" w:bidi="ar-SA"/>
        </w:rPr>
        <w:t xml:space="preserve">  各级工作人员、管护人员在野外用火管理工作中，存在履职不力、失职渎职、包庇纵容、瞒报火情等行为的，依规依纪追究责任。</w:t>
      </w:r>
    </w:p>
    <w:p w14:paraId="24EBBF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仿宋简体" w:hAnsi="方正仿宋简体" w:eastAsia="方正仿宋简体" w:cs="方正仿宋简体"/>
          <w:b/>
          <w:bCs/>
          <w:sz w:val="32"/>
          <w:szCs w:val="32"/>
        </w:rPr>
      </w:pPr>
      <w:r>
        <w:rPr>
          <w:rFonts w:hint="eastAsia" w:ascii="方正黑体简体" w:hAnsi="方正黑体简体" w:eastAsia="方正黑体简体" w:cs="方正黑体简体"/>
          <w:b w:val="0"/>
          <w:bCs w:val="0"/>
          <w:kern w:val="2"/>
          <w:sz w:val="32"/>
          <w:szCs w:val="32"/>
          <w:lang w:val="en-US" w:eastAsia="zh-CN" w:bidi="ar-SA"/>
        </w:rPr>
        <w:t>第七章 附则</w:t>
      </w:r>
    </w:p>
    <w:p w14:paraId="00906D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rPr>
        <w:t>第</w:t>
      </w:r>
      <w:r>
        <w:rPr>
          <w:rFonts w:hint="eastAsia" w:ascii="方正仿宋简体" w:hAnsi="方正仿宋简体" w:eastAsia="方正仿宋简体" w:cs="方正仿宋简体"/>
          <w:b/>
          <w:bCs/>
          <w:sz w:val="32"/>
          <w:szCs w:val="32"/>
          <w:lang w:val="en-US" w:eastAsia="zh-CN"/>
        </w:rPr>
        <w:t>二</w:t>
      </w:r>
      <w:r>
        <w:rPr>
          <w:rFonts w:hint="eastAsia" w:ascii="方正仿宋简体" w:hAnsi="方正仿宋简体" w:eastAsia="方正仿宋简体" w:cs="方正仿宋简体"/>
          <w:b/>
          <w:bCs/>
          <w:sz w:val="32"/>
          <w:szCs w:val="32"/>
        </w:rPr>
        <w:t>十</w:t>
      </w:r>
      <w:r>
        <w:rPr>
          <w:rFonts w:hint="eastAsia" w:ascii="方正仿宋简体" w:hAnsi="方正仿宋简体" w:eastAsia="方正仿宋简体" w:cs="方正仿宋简体"/>
          <w:b/>
          <w:bCs/>
          <w:sz w:val="32"/>
          <w:szCs w:val="32"/>
          <w:lang w:val="en-US" w:eastAsia="zh-CN"/>
        </w:rPr>
        <w:t>二</w:t>
      </w:r>
      <w:r>
        <w:rPr>
          <w:rFonts w:hint="eastAsia" w:ascii="方正仿宋简体" w:hAnsi="方正仿宋简体" w:eastAsia="方正仿宋简体" w:cs="方正仿宋简体"/>
          <w:b/>
          <w:bCs/>
          <w:sz w:val="32"/>
          <w:szCs w:val="32"/>
        </w:rPr>
        <w:t>条</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lang w:val="en-US" w:eastAsia="zh-CN"/>
        </w:rPr>
        <w:t xml:space="preserve"> </w:t>
      </w:r>
      <w:bookmarkStart w:id="0" w:name="_GoBack"/>
      <w:r>
        <w:rPr>
          <w:rFonts w:hint="eastAsia" w:ascii="方正仿宋简体" w:hAnsi="方正仿宋简体" w:eastAsia="方正仿宋简体" w:cs="方正仿宋简体"/>
          <w:sz w:val="32"/>
          <w:szCs w:val="32"/>
          <w:highlight w:val="none"/>
        </w:rPr>
        <w:t>本办法由</w:t>
      </w:r>
      <w:r>
        <w:rPr>
          <w:rFonts w:hint="eastAsia" w:ascii="方正仿宋简体" w:hAnsi="方正仿宋简体" w:eastAsia="方正仿宋简体" w:cs="方正仿宋简体"/>
          <w:sz w:val="32"/>
          <w:szCs w:val="32"/>
          <w:highlight w:val="none"/>
          <w:lang w:eastAsia="zh-CN"/>
        </w:rPr>
        <w:t>巴楚县人民政府</w:t>
      </w:r>
      <w:r>
        <w:rPr>
          <w:rFonts w:hint="eastAsia" w:ascii="方正仿宋简体" w:hAnsi="方正仿宋简体" w:eastAsia="方正仿宋简体" w:cs="方正仿宋简体"/>
          <w:sz w:val="32"/>
          <w:szCs w:val="32"/>
          <w:highlight w:val="none"/>
        </w:rPr>
        <w:t>负责解释。</w:t>
      </w:r>
    </w:p>
    <w:bookmarkEnd w:id="0"/>
    <w:p w14:paraId="4EFBC6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yellow"/>
        </w:rPr>
      </w:pPr>
      <w:r>
        <w:rPr>
          <w:rFonts w:hint="eastAsia" w:ascii="方正仿宋简体" w:hAnsi="方正仿宋简体" w:eastAsia="方正仿宋简体" w:cs="方正仿宋简体"/>
          <w:b/>
          <w:bCs/>
          <w:sz w:val="32"/>
          <w:szCs w:val="32"/>
        </w:rPr>
        <w:t>第</w:t>
      </w:r>
      <w:r>
        <w:rPr>
          <w:rFonts w:hint="eastAsia" w:ascii="方正仿宋简体" w:hAnsi="方正仿宋简体" w:eastAsia="方正仿宋简体" w:cs="方正仿宋简体"/>
          <w:b/>
          <w:bCs/>
          <w:sz w:val="32"/>
          <w:szCs w:val="32"/>
          <w:lang w:val="en-US" w:eastAsia="zh-CN"/>
        </w:rPr>
        <w:t>二</w:t>
      </w:r>
      <w:r>
        <w:rPr>
          <w:rFonts w:hint="eastAsia" w:ascii="方正仿宋简体" w:hAnsi="方正仿宋简体" w:eastAsia="方正仿宋简体" w:cs="方正仿宋简体"/>
          <w:b/>
          <w:bCs/>
          <w:sz w:val="32"/>
          <w:szCs w:val="32"/>
        </w:rPr>
        <w:t>十</w:t>
      </w:r>
      <w:r>
        <w:rPr>
          <w:rFonts w:hint="eastAsia" w:ascii="方正仿宋简体" w:hAnsi="方正仿宋简体" w:eastAsia="方正仿宋简体" w:cs="方正仿宋简体"/>
          <w:b/>
          <w:bCs/>
          <w:sz w:val="32"/>
          <w:szCs w:val="32"/>
          <w:lang w:val="en-US" w:eastAsia="zh-CN"/>
        </w:rPr>
        <w:t>三</w:t>
      </w:r>
      <w:r>
        <w:rPr>
          <w:rFonts w:hint="eastAsia" w:ascii="方正仿宋简体" w:hAnsi="方正仿宋简体" w:eastAsia="方正仿宋简体" w:cs="方正仿宋简体"/>
          <w:b/>
          <w:bCs/>
          <w:sz w:val="32"/>
          <w:szCs w:val="32"/>
        </w:rPr>
        <w:t>条</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trike w:val="0"/>
          <w:dstrike w:val="0"/>
          <w:sz w:val="32"/>
          <w:szCs w:val="32"/>
        </w:rPr>
        <w:t>本办法自发布之日起施行。</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KSOFD7C1B938">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6167"/>
    <w:rsid w:val="007D11BD"/>
    <w:rsid w:val="01815C18"/>
    <w:rsid w:val="01A27AB7"/>
    <w:rsid w:val="042F236B"/>
    <w:rsid w:val="046144DE"/>
    <w:rsid w:val="052561FF"/>
    <w:rsid w:val="091266F1"/>
    <w:rsid w:val="0AD0785C"/>
    <w:rsid w:val="0B2D70F8"/>
    <w:rsid w:val="0C704631"/>
    <w:rsid w:val="0C960B2E"/>
    <w:rsid w:val="0C9703D7"/>
    <w:rsid w:val="0CFA69C9"/>
    <w:rsid w:val="13A01810"/>
    <w:rsid w:val="140A3041"/>
    <w:rsid w:val="17FB4AE6"/>
    <w:rsid w:val="19E33973"/>
    <w:rsid w:val="1B851E47"/>
    <w:rsid w:val="1C5D5F35"/>
    <w:rsid w:val="1CAA4DAF"/>
    <w:rsid w:val="1E93776B"/>
    <w:rsid w:val="1F686DF4"/>
    <w:rsid w:val="23FA5EFD"/>
    <w:rsid w:val="24324359"/>
    <w:rsid w:val="26B62DFC"/>
    <w:rsid w:val="26D46B1D"/>
    <w:rsid w:val="27CB06E3"/>
    <w:rsid w:val="294C51E4"/>
    <w:rsid w:val="2AFE060C"/>
    <w:rsid w:val="2C2E4F21"/>
    <w:rsid w:val="2E3214EB"/>
    <w:rsid w:val="311C7A3E"/>
    <w:rsid w:val="336B1BD8"/>
    <w:rsid w:val="34405DB9"/>
    <w:rsid w:val="345C1783"/>
    <w:rsid w:val="34D7625D"/>
    <w:rsid w:val="3CD86586"/>
    <w:rsid w:val="3F80709D"/>
    <w:rsid w:val="3FB36D92"/>
    <w:rsid w:val="40013974"/>
    <w:rsid w:val="40BE0CC9"/>
    <w:rsid w:val="451B451B"/>
    <w:rsid w:val="45AC718B"/>
    <w:rsid w:val="45D66F35"/>
    <w:rsid w:val="4AFE63D0"/>
    <w:rsid w:val="4B142B61"/>
    <w:rsid w:val="4D572B16"/>
    <w:rsid w:val="4DC247E8"/>
    <w:rsid w:val="4EF36663"/>
    <w:rsid w:val="4FAB2C2E"/>
    <w:rsid w:val="500F0235"/>
    <w:rsid w:val="505D341B"/>
    <w:rsid w:val="506D1267"/>
    <w:rsid w:val="507F399C"/>
    <w:rsid w:val="520A47A8"/>
    <w:rsid w:val="53236894"/>
    <w:rsid w:val="54AA0D3A"/>
    <w:rsid w:val="552319F7"/>
    <w:rsid w:val="5633602C"/>
    <w:rsid w:val="57DB79EC"/>
    <w:rsid w:val="59656CE5"/>
    <w:rsid w:val="5A581238"/>
    <w:rsid w:val="5C85505D"/>
    <w:rsid w:val="60AF6641"/>
    <w:rsid w:val="61243905"/>
    <w:rsid w:val="677156E7"/>
    <w:rsid w:val="6D63248B"/>
    <w:rsid w:val="6DF30129"/>
    <w:rsid w:val="6E4636C3"/>
    <w:rsid w:val="6FB56B53"/>
    <w:rsid w:val="70ED4030"/>
    <w:rsid w:val="73C372CA"/>
    <w:rsid w:val="741B26E5"/>
    <w:rsid w:val="752C60AE"/>
    <w:rsid w:val="77790E32"/>
    <w:rsid w:val="781969DE"/>
    <w:rsid w:val="7A046D42"/>
    <w:rsid w:val="7BA0128C"/>
    <w:rsid w:val="7DFEDC68"/>
    <w:rsid w:val="D6EFE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3063</Words>
  <Characters>3096</Characters>
  <Lines>0</Lines>
  <Paragraphs>0</Paragraphs>
  <TotalTime>16</TotalTime>
  <ScaleCrop>false</ScaleCrop>
  <LinksUpToDate>false</LinksUpToDate>
  <CharactersWithSpaces>3165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2025-08-28T19:53:00Z</dcterms:created>
  <dc:creator>Administrator</dc:creator>
  <cp:lastModifiedBy>鸿图</cp:lastModifiedBy>
  <dcterms:modified xsi:type="dcterms:W3CDTF">2026-07-08T08:01:33Z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eyJoZGlkIjoiNjBlZmRmNzhjNWY5MTc1YWE5YzJhMzExZDc1ZTE3ZWUifQ==</vt:lpwstr>
  </property>
  <property fmtid="{D5CDD505-2E9C-101B-9397-08002B2CF9AE}" pid="4" name="ICV">
    <vt:lpwstr>5B77FF214BE0BA5E9F2C266A282565DB_43</vt:lpwstr>
  </property>
</Properties>
</file>