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227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22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2025年度巴楚县人民政府重大行政决策事项目录（征求意见稿）</w:t>
      </w:r>
    </w:p>
    <w:bookmarkEnd w:id="0"/>
    <w:p>
      <w:pPr>
        <w:widowControl w:val="0"/>
        <w:ind w:firstLine="42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" w:eastAsia="zh-CN" w:bidi="ar-SA"/>
        </w:rPr>
      </w:pPr>
    </w:p>
    <w:p>
      <w:pPr>
        <w:widowControl w:val="0"/>
        <w:ind w:firstLine="42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" w:eastAsia="zh-CN" w:bidi="ar-SA"/>
        </w:rPr>
      </w:pPr>
    </w:p>
    <w:tbl>
      <w:tblPr>
        <w:tblStyle w:val="6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64"/>
        <w:gridCol w:w="4361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eastAsia="zh-CN"/>
              </w:rPr>
              <w:t>决策承办单位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eastAsia="zh-CN"/>
              </w:rPr>
              <w:t>决策事项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eastAsia="zh-CN"/>
              </w:rPr>
              <w:t>拟决策时间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１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巴楚县发展和改革委员会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巴楚县人民防空工程专项规划（2023-2035年）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２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巴楚县发展和改革委员会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巴楚县城镇供水、农村供水、城乡饮水安全工程价格调整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2025年8月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３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巴楚县发展和改革委员会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2025年巴楚县人民政府投资项目计划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巴楚县林业和草原局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《巴楚县邦克尔国家湿地公园总体规划》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2025年8月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巴楚县水利局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巴楚县水网规划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巴楚县水利局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巴楚县水安全保障“十五五”规划（2026-2030）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" w:eastAsia="zh-CN"/>
              </w:rPr>
              <w:t>7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巴楚县医疗保障局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巴楚县2025年度医疗保险基金总额控制方案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2025年8月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" w:eastAsia="zh-CN"/>
              </w:rPr>
              <w:t>8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巴楚县医疗保障局</w:t>
            </w:r>
          </w:p>
        </w:tc>
        <w:tc>
          <w:tcPr>
            <w:tcW w:w="4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巴楚县2025年度医疗保险基金总额控制指标年中调整方案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2025年11月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DB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2025-08-08T05:18:22Z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