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olor w:val="auto"/>
          <w:sz w:val="32"/>
          <w:szCs w:val="32"/>
        </w:rPr>
      </w:pPr>
      <w:bookmarkStart w:id="0" w:name="_GoBack"/>
      <w:bookmarkEnd w:id="0"/>
    </w:p>
    <w:p>
      <w:pPr>
        <w:pStyle w:val="2"/>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31</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巴楚县2025年色力布亚镇小市场建设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色力布亚镇人民政府</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巴楚县2025年色力布亚镇小市场建设项目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2150</w:t>
      </w:r>
      <w:r>
        <w:rPr>
          <w:rFonts w:hint="default" w:ascii="Times New Roman" w:hAnsi="Times New Roman" w:eastAsia="方正仿宋简体" w:cs="Times New Roman"/>
          <w:b w:val="0"/>
          <w:bCs w:val="0"/>
          <w:color w:val="auto"/>
          <w:sz w:val="32"/>
          <w:szCs w:val="32"/>
          <w:lang w:val="en-US" w:eastAsia="zh-CN"/>
        </w:rPr>
        <w:t>万元，此次安排县级配套衔接资金</w:t>
      </w:r>
      <w:r>
        <w:rPr>
          <w:rFonts w:hint="eastAsia" w:ascii="Times New Roman" w:hAnsi="Times New Roman" w:eastAsia="方正仿宋简体" w:cs="Times New Roman"/>
          <w:b w:val="0"/>
          <w:bCs w:val="0"/>
          <w:color w:val="auto"/>
          <w:sz w:val="32"/>
          <w:szCs w:val="32"/>
          <w:lang w:val="en-US" w:eastAsia="zh-CN"/>
        </w:rPr>
        <w:t>29.44791</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加强项目监管，按项目实施进度及时申请拨付资金，做好巩固拓展脱贫攻坚成果同乡村振兴有效衔接项目资金绩效管理和公告公示工作，同时收集好项目的实施方案及其他相关资料报备县财政局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keepNext w:val="0"/>
        <w:keepLines w:val="0"/>
        <w:pageBreakBefore w:val="0"/>
        <w:pBdr>
          <w:top w:val="single" w:color="auto" w:sz="4" w:space="0"/>
        </w:pBdr>
        <w:kinsoku/>
        <w:wordWrap/>
        <w:overflowPunct/>
        <w:topLinePunct w:val="0"/>
        <w:autoSpaceDE/>
        <w:autoSpaceDN/>
        <w:bidi w:val="0"/>
        <w:adjustRightInd/>
        <w:snapToGrid/>
        <w:spacing w:line="54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42433F"/>
    <w:rsid w:val="275153EF"/>
    <w:rsid w:val="27966958"/>
    <w:rsid w:val="296475A5"/>
    <w:rsid w:val="2AD63213"/>
    <w:rsid w:val="2C4506A4"/>
    <w:rsid w:val="2E410F05"/>
    <w:rsid w:val="2FB1716D"/>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FC71D3"/>
    <w:rsid w:val="5A2D341C"/>
    <w:rsid w:val="5C6435F5"/>
    <w:rsid w:val="5C9F55DD"/>
    <w:rsid w:val="5D180BB0"/>
    <w:rsid w:val="5D24333F"/>
    <w:rsid w:val="5D2A1AC4"/>
    <w:rsid w:val="6034436E"/>
    <w:rsid w:val="605915CF"/>
    <w:rsid w:val="60B07569"/>
    <w:rsid w:val="60FC2BBA"/>
    <w:rsid w:val="61A37C37"/>
    <w:rsid w:val="636A6109"/>
    <w:rsid w:val="63F02E94"/>
    <w:rsid w:val="65A32467"/>
    <w:rsid w:val="661C2854"/>
    <w:rsid w:val="662B7B77"/>
    <w:rsid w:val="665442F2"/>
    <w:rsid w:val="683D0C12"/>
    <w:rsid w:val="683E05C5"/>
    <w:rsid w:val="6B972E58"/>
    <w:rsid w:val="6D782E7F"/>
    <w:rsid w:val="6DFB141A"/>
    <w:rsid w:val="6E757226"/>
    <w:rsid w:val="6EAF57F7"/>
    <w:rsid w:val="6F624A11"/>
    <w:rsid w:val="708038C7"/>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