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tabs>
          <w:tab w:val="left" w:pos="2527"/>
        </w:tabs>
        <w:spacing w:before="0" w:beforeAutospacing="0" w:after="192" w:afterAutospacing="0"/>
        <w:ind w:left="0" w:right="0"/>
        <w:jc w:val="left"/>
        <w:rPr>
          <w:rFonts w:hint="eastAsia" w:ascii="仿宋" w:hAnsi="仿宋" w:eastAsia="仿宋" w:cs="仿宋"/>
          <w:b/>
          <w:bCs/>
          <w:color w:val="auto"/>
          <w:kern w:val="2"/>
          <w:sz w:val="52"/>
          <w:szCs w:val="52"/>
          <w:lang w:val="en-US" w:eastAsia="zh-CN" w:bidi="ar-SA"/>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92" w:afterAutospacing="0"/>
        <w:ind w:left="0" w:right="0"/>
        <w:jc w:val="center"/>
        <w:rPr>
          <w:rFonts w:ascii="仿宋_GB2312" w:hAnsi="仿宋_GB2312" w:eastAsia="仿宋_GB2312"/>
          <w:color w:val="auto"/>
          <w:sz w:val="32"/>
          <w:szCs w:val="32"/>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92" w:afterAutospacing="0"/>
        <w:ind w:left="0" w:right="0"/>
        <w:jc w:val="center"/>
        <w:rPr>
          <w:rFonts w:hint="default" w:ascii="Times New Roman" w:hAnsi="Times New Roman" w:eastAsia="仿宋_GB2312" w:cs="Times New Roman"/>
          <w:b/>
          <w:bCs/>
          <w:color w:val="auto"/>
          <w:kern w:val="2"/>
          <w:sz w:val="32"/>
          <w:szCs w:val="32"/>
          <w:lang w:val="en-US" w:eastAsia="zh-CN" w:bidi="ar-SA"/>
        </w:rPr>
      </w:pPr>
      <w:r>
        <w:rPr>
          <w:rFonts w:hint="default" w:ascii="Times New Roman" w:hAnsi="Times New Roman" w:eastAsia="方正仿宋简体" w:cs="Times New Roman"/>
          <w:color w:val="auto"/>
          <w:kern w:val="2"/>
          <w:sz w:val="32"/>
          <w:szCs w:val="32"/>
          <w:u w:val="none"/>
          <w:lang w:val="en-US" w:eastAsia="zh-CN" w:bidi="ar-SA"/>
        </w:rPr>
        <w:t>巴财</w:t>
      </w:r>
      <w:r>
        <w:rPr>
          <w:rFonts w:hint="eastAsia" w:ascii="Times New Roman" w:hAnsi="Times New Roman" w:eastAsia="方正仿宋简体" w:cs="Times New Roman"/>
          <w:color w:val="auto"/>
          <w:kern w:val="2"/>
          <w:sz w:val="32"/>
          <w:szCs w:val="32"/>
          <w:u w:val="none"/>
          <w:lang w:val="en-US" w:eastAsia="zh-CN" w:bidi="ar-SA"/>
        </w:rPr>
        <w:t>振</w:t>
      </w:r>
      <w:r>
        <w:rPr>
          <w:rFonts w:hint="default" w:ascii="Times New Roman" w:hAnsi="Times New Roman" w:eastAsia="方正仿宋简体" w:cs="Times New Roman"/>
          <w:color w:val="auto"/>
          <w:kern w:val="2"/>
          <w:sz w:val="32"/>
          <w:szCs w:val="32"/>
          <w:u w:val="none"/>
          <w:lang w:val="en-US" w:eastAsia="zh-CN" w:bidi="ar-SA"/>
        </w:rPr>
        <w:t>〔202</w:t>
      </w:r>
      <w:r>
        <w:rPr>
          <w:rFonts w:hint="eastAsia" w:ascii="Times New Roman" w:hAnsi="Times New Roman" w:eastAsia="方正仿宋简体" w:cs="Times New Roman"/>
          <w:color w:val="auto"/>
          <w:kern w:val="2"/>
          <w:sz w:val="32"/>
          <w:szCs w:val="32"/>
          <w:u w:val="none"/>
          <w:lang w:val="en-US" w:eastAsia="zh-CN" w:bidi="ar-SA"/>
        </w:rPr>
        <w:t>5</w:t>
      </w:r>
      <w:r>
        <w:rPr>
          <w:rFonts w:hint="default" w:ascii="Times New Roman" w:hAnsi="Times New Roman" w:eastAsia="方正仿宋简体" w:cs="Times New Roman"/>
          <w:color w:val="auto"/>
          <w:kern w:val="2"/>
          <w:sz w:val="32"/>
          <w:szCs w:val="32"/>
          <w:u w:val="none"/>
          <w:lang w:val="en-US" w:eastAsia="zh-CN" w:bidi="ar-SA"/>
        </w:rPr>
        <w:t>〕</w:t>
      </w:r>
      <w:r>
        <w:rPr>
          <w:rFonts w:hint="eastAsia" w:ascii="Times New Roman" w:hAnsi="Times New Roman" w:eastAsia="方正仿宋简体" w:cs="Times New Roman"/>
          <w:color w:val="auto"/>
          <w:kern w:val="2"/>
          <w:sz w:val="32"/>
          <w:szCs w:val="32"/>
          <w:u w:val="none"/>
          <w:lang w:val="en-US" w:eastAsia="zh-CN" w:bidi="ar-SA"/>
        </w:rPr>
        <w:t>39</w:t>
      </w:r>
      <w:r>
        <w:rPr>
          <w:rFonts w:hint="default" w:ascii="Times New Roman" w:hAnsi="Times New Roman" w:eastAsia="方正仿宋简体" w:cs="Times New Roman"/>
          <w:color w:val="auto"/>
          <w:kern w:val="2"/>
          <w:sz w:val="32"/>
          <w:szCs w:val="32"/>
          <w:u w:val="none"/>
          <w:lang w:val="en-US" w:eastAsia="zh-CN" w:bidi="ar-SA"/>
        </w:rPr>
        <w:t>号</w:t>
      </w:r>
    </w:p>
    <w:p>
      <w:pPr>
        <w:rPr>
          <w:rFonts w:hint="eastAsia"/>
          <w:color w:val="auto"/>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default" w:ascii="Times New Roman" w:hAnsi="Times New Roman" w:eastAsia="方正小标宋简体" w:cs="Times New Roman"/>
          <w:b w:val="0"/>
          <w:bCs w:val="0"/>
          <w:color w:val="auto"/>
          <w:sz w:val="44"/>
          <w:szCs w:val="44"/>
          <w:lang w:val="en-US" w:eastAsia="zh-CN"/>
        </w:rPr>
      </w:pPr>
      <w:r>
        <w:rPr>
          <w:rFonts w:hint="default" w:ascii="Times New Roman" w:hAnsi="Times New Roman" w:eastAsia="方正小标宋简体" w:cs="Times New Roman"/>
          <w:b w:val="0"/>
          <w:bCs w:val="0"/>
          <w:color w:val="auto"/>
          <w:sz w:val="44"/>
          <w:szCs w:val="44"/>
          <w:lang w:val="en-US" w:eastAsia="zh-CN"/>
        </w:rPr>
        <w:t>关于巴楚县英吾斯塘乡2025年斗渠配套</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default" w:ascii="Times New Roman" w:hAnsi="Times New Roman" w:eastAsia="方正小标宋简体" w:cs="Times New Roman"/>
          <w:b w:val="0"/>
          <w:bCs w:val="0"/>
          <w:color w:val="auto"/>
          <w:sz w:val="44"/>
          <w:szCs w:val="44"/>
          <w:lang w:val="en-US" w:eastAsia="zh-CN"/>
        </w:rPr>
      </w:pPr>
      <w:r>
        <w:rPr>
          <w:rFonts w:hint="default" w:ascii="Times New Roman" w:hAnsi="Times New Roman" w:eastAsia="方正小标宋简体" w:cs="Times New Roman"/>
          <w:b w:val="0"/>
          <w:bCs w:val="0"/>
          <w:color w:val="auto"/>
          <w:sz w:val="44"/>
          <w:szCs w:val="44"/>
          <w:lang w:val="en-US" w:eastAsia="zh-CN"/>
        </w:rPr>
        <w:t>建设项目</w:t>
      </w:r>
      <w:r>
        <w:rPr>
          <w:rFonts w:hint="eastAsia" w:ascii="Times New Roman" w:hAnsi="Times New Roman" w:eastAsia="方正小标宋简体" w:cs="Times New Roman"/>
          <w:b w:val="0"/>
          <w:bCs w:val="0"/>
          <w:color w:val="auto"/>
          <w:sz w:val="44"/>
          <w:szCs w:val="44"/>
          <w:lang w:val="en-US" w:eastAsia="zh-CN"/>
        </w:rPr>
        <w:t>安排县级配套</w:t>
      </w:r>
      <w:r>
        <w:rPr>
          <w:rFonts w:hint="default" w:ascii="Times New Roman" w:hAnsi="Times New Roman" w:eastAsia="方正小标宋简体" w:cs="Times New Roman"/>
          <w:b w:val="0"/>
          <w:bCs w:val="0"/>
          <w:color w:val="auto"/>
          <w:sz w:val="44"/>
          <w:szCs w:val="44"/>
          <w:lang w:eastAsia="zh-CN"/>
        </w:rPr>
        <w:t>资金</w:t>
      </w:r>
      <w:r>
        <w:rPr>
          <w:rFonts w:hint="default" w:ascii="Times New Roman" w:hAnsi="Times New Roman" w:eastAsia="方正小标宋简体" w:cs="Times New Roman"/>
          <w:b w:val="0"/>
          <w:bCs w:val="0"/>
          <w:color w:val="auto"/>
          <w:sz w:val="44"/>
          <w:szCs w:val="44"/>
          <w:lang w:val="en-US" w:eastAsia="zh-CN"/>
        </w:rPr>
        <w:t>的通知</w:t>
      </w:r>
    </w:p>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auto"/>
        <w:outlineLvl w:val="9"/>
        <w:rPr>
          <w:rFonts w:hint="eastAsia" w:ascii="仿宋_GB2312" w:hAnsi="仿宋_GB2312" w:eastAsia="仿宋_GB2312" w:cs="仿宋_GB2312"/>
          <w:color w:val="auto"/>
          <w:sz w:val="32"/>
          <w:szCs w:val="32"/>
          <w:u w:val="none"/>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default" w:ascii="Times New Roman" w:hAnsi="Times New Roman" w:eastAsia="方正仿宋简体" w:cs="Times New Roman"/>
          <w:b w:val="0"/>
          <w:bCs w:val="0"/>
          <w:color w:val="auto"/>
          <w:sz w:val="32"/>
          <w:szCs w:val="32"/>
          <w:lang w:val="en-US" w:eastAsia="zh-CN"/>
        </w:rPr>
      </w:pPr>
      <w:r>
        <w:rPr>
          <w:rFonts w:hint="default" w:ascii="Times New Roman" w:hAnsi="Times New Roman" w:eastAsia="方正仿宋简体" w:cs="Times New Roman"/>
          <w:b w:val="0"/>
          <w:bCs w:val="0"/>
          <w:color w:val="auto"/>
          <w:sz w:val="32"/>
          <w:szCs w:val="32"/>
          <w:lang w:val="en-US" w:eastAsia="zh-CN"/>
        </w:rPr>
        <w:t>巴楚县</w:t>
      </w:r>
      <w:r>
        <w:rPr>
          <w:rFonts w:hint="eastAsia" w:ascii="Times New Roman" w:hAnsi="Times New Roman" w:eastAsia="方正仿宋简体" w:cs="Times New Roman"/>
          <w:b w:val="0"/>
          <w:bCs w:val="0"/>
          <w:color w:val="auto"/>
          <w:sz w:val="32"/>
          <w:szCs w:val="32"/>
          <w:lang w:val="en-US" w:eastAsia="zh-CN"/>
        </w:rPr>
        <w:t>农业农村局</w:t>
      </w:r>
      <w:r>
        <w:rPr>
          <w:rFonts w:hint="default" w:ascii="Times New Roman" w:hAnsi="Times New Roman" w:eastAsia="方正仿宋简体" w:cs="Times New Roman"/>
          <w:b w:val="0"/>
          <w:bCs w:val="0"/>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b w:val="0"/>
          <w:bCs w:val="0"/>
          <w:color w:val="auto"/>
          <w:sz w:val="32"/>
          <w:szCs w:val="32"/>
          <w:lang w:val="en-US" w:eastAsia="zh-CN"/>
        </w:rPr>
      </w:pPr>
      <w:r>
        <w:rPr>
          <w:rFonts w:hint="default" w:ascii="Times New Roman" w:hAnsi="Times New Roman" w:eastAsia="方正仿宋简体" w:cs="Times New Roman"/>
          <w:b w:val="0"/>
          <w:bCs w:val="0"/>
          <w:color w:val="auto"/>
          <w:sz w:val="32"/>
          <w:szCs w:val="32"/>
          <w:lang w:val="en-US" w:eastAsia="zh-CN"/>
        </w:rPr>
        <w:t>经</w:t>
      </w:r>
      <w:r>
        <w:rPr>
          <w:rFonts w:hint="default" w:ascii="Times New Roman" w:hAnsi="Times New Roman" w:eastAsia="方正仿宋简体" w:cs="Times New Roman"/>
          <w:color w:val="auto"/>
          <w:sz w:val="32"/>
          <w:szCs w:val="32"/>
          <w:u w:val="none"/>
          <w:lang w:val="en-US" w:eastAsia="zh-CN"/>
        </w:rPr>
        <w:t>巴楚县委农村工作领导小组研究同意</w:t>
      </w:r>
      <w:r>
        <w:rPr>
          <w:rFonts w:hint="default" w:ascii="Times New Roman" w:hAnsi="Times New Roman" w:eastAsia="方正仿宋简体" w:cs="Times New Roman"/>
          <w:b w:val="0"/>
          <w:bCs w:val="0"/>
          <w:color w:val="auto"/>
          <w:sz w:val="32"/>
          <w:szCs w:val="32"/>
          <w:lang w:val="en-US" w:eastAsia="zh-CN"/>
        </w:rPr>
        <w:t>《关于202</w:t>
      </w:r>
      <w:r>
        <w:rPr>
          <w:rFonts w:hint="eastAsia" w:ascii="Times New Roman" w:hAnsi="Times New Roman" w:eastAsia="方正仿宋简体" w:cs="Times New Roman"/>
          <w:b w:val="0"/>
          <w:bCs w:val="0"/>
          <w:color w:val="auto"/>
          <w:sz w:val="32"/>
          <w:szCs w:val="32"/>
          <w:lang w:val="en-US" w:eastAsia="zh-CN"/>
        </w:rPr>
        <w:t>5</w:t>
      </w:r>
      <w:r>
        <w:rPr>
          <w:rFonts w:hint="default" w:ascii="Times New Roman" w:hAnsi="Times New Roman" w:eastAsia="方正仿宋简体" w:cs="Times New Roman"/>
          <w:b w:val="0"/>
          <w:bCs w:val="0"/>
          <w:color w:val="auto"/>
          <w:sz w:val="32"/>
          <w:szCs w:val="32"/>
          <w:lang w:val="en-US" w:eastAsia="zh-CN"/>
        </w:rPr>
        <w:t>年县级配套财政衔接资金安排项目的批复》（巴党农领发〔202</w:t>
      </w:r>
      <w:r>
        <w:rPr>
          <w:rFonts w:hint="eastAsia" w:ascii="Times New Roman" w:hAnsi="Times New Roman" w:eastAsia="方正仿宋简体" w:cs="Times New Roman"/>
          <w:b w:val="0"/>
          <w:bCs w:val="0"/>
          <w:color w:val="auto"/>
          <w:sz w:val="32"/>
          <w:szCs w:val="32"/>
          <w:lang w:val="en-US" w:eastAsia="zh-CN"/>
        </w:rPr>
        <w:t>5</w:t>
      </w:r>
      <w:r>
        <w:rPr>
          <w:rFonts w:hint="default" w:ascii="Times New Roman" w:hAnsi="Times New Roman" w:eastAsia="方正仿宋简体" w:cs="Times New Roman"/>
          <w:b w:val="0"/>
          <w:bCs w:val="0"/>
          <w:color w:val="auto"/>
          <w:sz w:val="32"/>
          <w:szCs w:val="32"/>
          <w:lang w:val="en-US" w:eastAsia="zh-CN"/>
        </w:rPr>
        <w:t>〕9号），将巴楚县英吾斯塘乡2025年斗渠配套建设项目安排你单位执行，该项目计划总投资</w:t>
      </w:r>
      <w:r>
        <w:rPr>
          <w:rFonts w:hint="eastAsia" w:ascii="Times New Roman" w:hAnsi="Times New Roman" w:eastAsia="方正仿宋简体" w:cs="Times New Roman"/>
          <w:b w:val="0"/>
          <w:bCs w:val="0"/>
          <w:color w:val="auto"/>
          <w:sz w:val="32"/>
          <w:szCs w:val="32"/>
          <w:lang w:val="en-US" w:eastAsia="zh-CN"/>
        </w:rPr>
        <w:t>4485.26</w:t>
      </w:r>
      <w:r>
        <w:rPr>
          <w:rFonts w:hint="default" w:ascii="Times New Roman" w:hAnsi="Times New Roman" w:eastAsia="方正仿宋简体" w:cs="Times New Roman"/>
          <w:b w:val="0"/>
          <w:bCs w:val="0"/>
          <w:color w:val="auto"/>
          <w:sz w:val="32"/>
          <w:szCs w:val="32"/>
          <w:lang w:val="en-US" w:eastAsia="zh-CN"/>
        </w:rPr>
        <w:t>万元，此次安排县级配套资金</w:t>
      </w:r>
      <w:r>
        <w:rPr>
          <w:rFonts w:hint="eastAsia" w:ascii="Times New Roman" w:hAnsi="Times New Roman" w:eastAsia="方正仿宋简体" w:cs="Times New Roman"/>
          <w:b w:val="0"/>
          <w:bCs w:val="0"/>
          <w:color w:val="auto"/>
          <w:sz w:val="32"/>
          <w:szCs w:val="32"/>
          <w:lang w:val="en-US" w:eastAsia="zh-CN"/>
        </w:rPr>
        <w:t>65.7663</w:t>
      </w:r>
      <w:r>
        <w:rPr>
          <w:rFonts w:hint="default" w:ascii="Times New Roman" w:hAnsi="Times New Roman" w:eastAsia="方正仿宋简体" w:cs="Times New Roman"/>
          <w:b w:val="0"/>
          <w:bCs w:val="0"/>
          <w:color w:val="auto"/>
          <w:sz w:val="32"/>
          <w:szCs w:val="32"/>
          <w:lang w:val="en-US" w:eastAsia="zh-CN"/>
        </w:rPr>
        <w:t>万元。</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方正仿宋简体" w:cs="Times New Roman"/>
          <w:color w:val="auto"/>
          <w:sz w:val="32"/>
          <w:szCs w:val="32"/>
          <w:u w:val="none"/>
          <w:lang w:val="en-US" w:eastAsia="zh-CN"/>
        </w:rPr>
      </w:pPr>
      <w:r>
        <w:rPr>
          <w:rFonts w:hint="eastAsia" w:ascii="Times New Roman" w:hAnsi="Times New Roman" w:eastAsia="方正仿宋简体" w:cs="Times New Roman"/>
          <w:b w:val="0"/>
          <w:bCs w:val="0"/>
          <w:color w:val="auto"/>
          <w:sz w:val="32"/>
          <w:szCs w:val="32"/>
          <w:lang w:val="en-US" w:eastAsia="zh-CN"/>
        </w:rPr>
        <w:t>请</w:t>
      </w:r>
      <w:r>
        <w:rPr>
          <w:rFonts w:hint="default" w:ascii="Times New Roman" w:hAnsi="Times New Roman" w:eastAsia="方正仿宋简体" w:cs="Times New Roman"/>
          <w:b w:val="0"/>
          <w:bCs w:val="0"/>
          <w:color w:val="auto"/>
          <w:sz w:val="32"/>
          <w:szCs w:val="32"/>
          <w:lang w:val="en-US" w:eastAsia="zh-CN"/>
        </w:rPr>
        <w:t>你单位层层抓好落实，健全工作机制，严格落实巩固拓展脱贫攻坚成果同乡村振兴有效衔接项目实施主体责任，</w:t>
      </w:r>
      <w:r>
        <w:rPr>
          <w:rFonts w:hint="default" w:ascii="Times New Roman" w:hAnsi="Times New Roman" w:eastAsia="方正仿宋简体" w:cs="Times New Roman"/>
          <w:color w:val="auto"/>
          <w:sz w:val="32"/>
          <w:szCs w:val="32"/>
          <w:u w:val="none"/>
          <w:lang w:val="en-US" w:eastAsia="zh-CN"/>
        </w:rPr>
        <w:t>加强项目监管，按项目实施进度及时申请拨付资金，做好巩固拓展脱贫攻坚成果同乡村振兴有效衔接项目资金绩效管理和公示工作，同时收集好项目的实施方案及其他相关资料报备县财政局</w:t>
      </w:r>
      <w:r>
        <w:rPr>
          <w:rFonts w:hint="eastAsia" w:ascii="Times New Roman" w:hAnsi="Times New Roman" w:eastAsia="方正仿宋简体" w:cs="Times New Roman"/>
          <w:color w:val="auto"/>
          <w:sz w:val="32"/>
          <w:szCs w:val="32"/>
          <w:u w:val="none"/>
          <w:lang w:val="en-US" w:eastAsia="zh-CN"/>
        </w:rPr>
        <w:t>农财股</w:t>
      </w:r>
      <w:r>
        <w:rPr>
          <w:rFonts w:hint="default" w:ascii="Times New Roman" w:hAnsi="Times New Roman" w:eastAsia="方正仿宋简体" w:cs="Times New Roman"/>
          <w:color w:val="auto"/>
          <w:sz w:val="32"/>
          <w:szCs w:val="32"/>
          <w:u w:val="none"/>
          <w:lang w:val="en-US" w:eastAsia="zh-CN"/>
        </w:rPr>
        <w:t>。</w:t>
      </w:r>
      <w:r>
        <w:rPr>
          <w:rFonts w:hint="default" w:ascii="Times New Roman" w:hAnsi="Times New Roman" w:eastAsia="方正仿宋简体" w:cs="Times New Roman"/>
          <w:color w:val="auto"/>
          <w:sz w:val="32"/>
          <w:szCs w:val="32"/>
          <w:u w:val="none"/>
          <w:lang w:val="en-US" w:eastAsia="zh-CN"/>
        </w:rPr>
        <w:t xml:space="preserve">  </w:t>
      </w:r>
      <w:bookmarkStart w:id="0" w:name="_GoBack"/>
      <w:bookmarkEnd w:id="0"/>
      <w:r>
        <w:rPr>
          <w:rFonts w:hint="default" w:ascii="Times New Roman" w:hAnsi="Times New Roman" w:eastAsia="方正仿宋简体" w:cs="Times New Roman"/>
          <w:color w:val="auto"/>
          <w:sz w:val="32"/>
          <w:szCs w:val="32"/>
          <w:u w:val="none"/>
          <w:lang w:val="en-US" w:eastAsia="zh-CN"/>
        </w:rPr>
        <w:t xml:space="preserve">                      </w:t>
      </w:r>
    </w:p>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outlineLvl w:val="9"/>
        <w:rPr>
          <w:rFonts w:hint="default" w:ascii="Times New Roman" w:hAnsi="Times New Roman" w:eastAsia="方正仿宋简体" w:cs="Times New Roman"/>
          <w:color w:val="auto"/>
          <w:sz w:val="32"/>
          <w:szCs w:val="32"/>
          <w:u w:val="none"/>
          <w:lang w:val="en-US" w:eastAsia="zh-CN"/>
        </w:rPr>
      </w:pPr>
      <w:r>
        <w:rPr>
          <w:rFonts w:hint="eastAsia" w:ascii="Times New Roman" w:hAnsi="Times New Roman" w:eastAsia="方正仿宋简体" w:cs="Times New Roman"/>
          <w:color w:val="auto"/>
          <w:sz w:val="32"/>
          <w:szCs w:val="32"/>
          <w:u w:val="none"/>
          <w:lang w:val="en-US" w:eastAsia="zh-CN"/>
        </w:rPr>
        <w:t xml:space="preserve">                     </w:t>
      </w:r>
      <w:r>
        <w:rPr>
          <w:rFonts w:hint="default" w:ascii="Times New Roman" w:hAnsi="Times New Roman" w:eastAsia="方正仿宋简体" w:cs="Times New Roman"/>
          <w:color w:val="auto"/>
          <w:sz w:val="32"/>
          <w:szCs w:val="32"/>
          <w:u w:val="none"/>
          <w:lang w:val="en-US" w:eastAsia="zh-CN"/>
        </w:rPr>
        <w:t xml:space="preserve">   巴楚县财政局</w:t>
      </w:r>
    </w:p>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outlineLvl w:val="9"/>
        <w:rPr>
          <w:rFonts w:hint="default" w:ascii="Times New Roman" w:hAnsi="Times New Roman" w:eastAsia="方正仿宋简体" w:cs="Times New Roman"/>
          <w:color w:val="auto"/>
          <w:sz w:val="32"/>
          <w:szCs w:val="32"/>
          <w:u w:val="none"/>
          <w:lang w:val="en-US" w:eastAsia="zh-CN"/>
        </w:rPr>
      </w:pPr>
      <w:r>
        <w:rPr>
          <w:rFonts w:hint="default" w:ascii="Times New Roman" w:hAnsi="Times New Roman" w:eastAsia="方正仿宋简体" w:cs="Times New Roman"/>
          <w:color w:val="auto"/>
          <w:sz w:val="32"/>
          <w:szCs w:val="32"/>
          <w:u w:val="none"/>
          <w:lang w:val="en-US" w:eastAsia="zh-CN"/>
        </w:rPr>
        <w:t xml:space="preserve">                             </w:t>
      </w:r>
      <w:r>
        <w:rPr>
          <w:rFonts w:hint="eastAsia" w:ascii="Times New Roman" w:hAnsi="Times New Roman" w:eastAsia="方正仿宋简体" w:cs="Times New Roman"/>
          <w:color w:val="auto"/>
          <w:sz w:val="32"/>
          <w:szCs w:val="32"/>
          <w:u w:val="none"/>
          <w:lang w:val="en-US" w:eastAsia="zh-CN"/>
        </w:rPr>
        <w:t xml:space="preserve">       </w:t>
      </w:r>
      <w:r>
        <w:rPr>
          <w:rFonts w:hint="default" w:ascii="Times New Roman" w:hAnsi="Times New Roman" w:eastAsia="方正仿宋简体" w:cs="Times New Roman"/>
          <w:color w:val="auto"/>
          <w:sz w:val="32"/>
          <w:szCs w:val="32"/>
          <w:u w:val="none"/>
          <w:lang w:val="en-US" w:eastAsia="zh-CN"/>
        </w:rPr>
        <w:t xml:space="preserve"> 202</w:t>
      </w:r>
      <w:r>
        <w:rPr>
          <w:rFonts w:hint="eastAsia" w:ascii="Times New Roman" w:hAnsi="Times New Roman" w:eastAsia="方正仿宋简体" w:cs="Times New Roman"/>
          <w:color w:val="auto"/>
          <w:sz w:val="32"/>
          <w:szCs w:val="32"/>
          <w:u w:val="none"/>
          <w:lang w:val="en-US" w:eastAsia="zh-CN"/>
        </w:rPr>
        <w:t>5</w:t>
      </w:r>
      <w:r>
        <w:rPr>
          <w:rFonts w:hint="default" w:ascii="Times New Roman" w:hAnsi="Times New Roman" w:eastAsia="方正仿宋简体" w:cs="Times New Roman"/>
          <w:color w:val="auto"/>
          <w:sz w:val="32"/>
          <w:szCs w:val="32"/>
          <w:u w:val="none"/>
          <w:lang w:val="en-US" w:eastAsia="zh-CN"/>
        </w:rPr>
        <w:t>年</w:t>
      </w:r>
      <w:r>
        <w:rPr>
          <w:rFonts w:hint="eastAsia" w:ascii="Times New Roman" w:hAnsi="Times New Roman" w:eastAsia="方正仿宋简体" w:cs="Times New Roman"/>
          <w:color w:val="auto"/>
          <w:sz w:val="32"/>
          <w:szCs w:val="32"/>
          <w:u w:val="none"/>
          <w:lang w:val="en-US" w:eastAsia="zh-CN"/>
        </w:rPr>
        <w:t>4</w:t>
      </w:r>
      <w:r>
        <w:rPr>
          <w:rFonts w:hint="default" w:ascii="Times New Roman" w:hAnsi="Times New Roman" w:eastAsia="方正仿宋简体" w:cs="Times New Roman"/>
          <w:color w:val="auto"/>
          <w:sz w:val="32"/>
          <w:szCs w:val="32"/>
          <w:u w:val="none"/>
          <w:lang w:val="en-US" w:eastAsia="zh-CN"/>
        </w:rPr>
        <w:t>月</w:t>
      </w:r>
      <w:r>
        <w:rPr>
          <w:rFonts w:hint="eastAsia" w:ascii="Times New Roman" w:hAnsi="Times New Roman" w:eastAsia="方正仿宋简体" w:cs="Times New Roman"/>
          <w:color w:val="auto"/>
          <w:sz w:val="32"/>
          <w:szCs w:val="32"/>
          <w:u w:val="none"/>
          <w:lang w:val="en-US" w:eastAsia="zh-CN"/>
        </w:rPr>
        <w:t>23</w:t>
      </w:r>
      <w:r>
        <w:rPr>
          <w:rFonts w:hint="default" w:ascii="Times New Roman" w:hAnsi="Times New Roman" w:eastAsia="方正仿宋简体" w:cs="Times New Roman"/>
          <w:color w:val="auto"/>
          <w:sz w:val="32"/>
          <w:szCs w:val="32"/>
          <w:u w:val="none"/>
          <w:lang w:val="en-US" w:eastAsia="zh-CN"/>
        </w:rPr>
        <w:t xml:space="preserve">日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outlineLvl w:val="9"/>
        <w:rPr>
          <w:rFonts w:hint="default"/>
          <w:lang w:val="en-US" w:eastAsia="zh-CN"/>
        </w:rPr>
      </w:pPr>
      <w:r>
        <w:rPr>
          <w:rFonts w:hint="eastAsia" w:ascii="Times New Roman" w:hAnsi="Times New Roman" w:eastAsia="方正仿宋简体" w:cs="Times New Roman"/>
          <w:color w:val="auto"/>
          <w:sz w:val="32"/>
          <w:szCs w:val="32"/>
          <w:u w:val="none"/>
          <w:lang w:val="en-US" w:eastAsia="zh-CN"/>
        </w:rPr>
        <w:t>（此件公开发布）</w:t>
      </w:r>
    </w:p>
    <w:p>
      <w:pPr>
        <w:pageBreakBefore w:val="0"/>
        <w:pBdr>
          <w:top w:val="single" w:color="auto" w:sz="4" w:space="0"/>
        </w:pBdr>
        <w:kinsoku/>
        <w:wordWrap/>
        <w:overflowPunct/>
        <w:topLinePunct w:val="0"/>
        <w:autoSpaceDE/>
        <w:autoSpaceDN/>
        <w:bidi w:val="0"/>
        <w:adjustRightInd/>
        <w:snapToGrid/>
        <w:spacing w:line="560" w:lineRule="exact"/>
        <w:ind w:left="960" w:hanging="960" w:hangingChars="300"/>
        <w:jc w:val="both"/>
        <w:textAlignment w:val="auto"/>
        <w:rPr>
          <w:rFonts w:hint="default" w:ascii="Times New Roman" w:hAnsi="Times New Roman" w:eastAsia="方正仿宋简体" w:cs="Times New Roman"/>
          <w:color w:val="auto"/>
          <w:w w:val="100"/>
          <w:sz w:val="32"/>
          <w:szCs w:val="32"/>
          <w:lang w:val="en-US" w:eastAsia="zh-CN"/>
        </w:rPr>
      </w:pPr>
      <w:r>
        <w:rPr>
          <w:rFonts w:hint="default" w:ascii="Times New Roman" w:hAnsi="Times New Roman" w:eastAsia="方正仿宋简体" w:cs="Times New Roman"/>
          <w:color w:val="auto"/>
          <w:w w:val="100"/>
          <w:sz w:val="32"/>
          <w:szCs w:val="32"/>
          <w:lang w:val="en-US" w:eastAsia="zh-CN"/>
        </w:rPr>
        <w:t>抄</w:t>
      </w:r>
      <w:r>
        <w:rPr>
          <w:rFonts w:hint="eastAsia" w:ascii="Times New Roman" w:hAnsi="Times New Roman" w:eastAsia="方正仿宋简体" w:cs="Times New Roman"/>
          <w:color w:val="auto"/>
          <w:w w:val="100"/>
          <w:sz w:val="32"/>
          <w:szCs w:val="32"/>
          <w:lang w:val="en-US" w:eastAsia="zh-CN"/>
        </w:rPr>
        <w:t>送</w:t>
      </w:r>
      <w:r>
        <w:rPr>
          <w:rFonts w:hint="default" w:ascii="Times New Roman" w:hAnsi="Times New Roman" w:eastAsia="方正仿宋简体" w:cs="Times New Roman"/>
          <w:color w:val="auto"/>
          <w:w w:val="100"/>
          <w:sz w:val="32"/>
          <w:szCs w:val="32"/>
          <w:lang w:val="en-US" w:eastAsia="zh-CN"/>
        </w:rPr>
        <w:t>：县审计局</w:t>
      </w:r>
    </w:p>
    <w:p>
      <w:pPr>
        <w:keepNext w:val="0"/>
        <w:keepLines w:val="0"/>
        <w:pageBreakBefore w:val="0"/>
        <w:widowControl w:val="0"/>
        <w:pBdr>
          <w:top w:val="single" w:color="000000" w:sz="4" w:space="1"/>
          <w:bottom w:val="single" w:color="000000" w:sz="4" w:space="1"/>
        </w:pBdr>
        <w:kinsoku/>
        <w:wordWrap/>
        <w:overflowPunct/>
        <w:topLinePunct w:val="0"/>
        <w:autoSpaceDE/>
        <w:autoSpaceDN/>
        <w:bidi w:val="0"/>
        <w:adjustRightInd/>
        <w:snapToGrid/>
        <w:spacing w:beforeAutospacing="0" w:afterAutospacing="0" w:line="560" w:lineRule="exact"/>
        <w:ind w:left="0" w:leftChars="0" w:right="0" w:rightChars="0"/>
        <w:jc w:val="both"/>
        <w:textAlignment w:val="auto"/>
        <w:outlineLvl w:val="9"/>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 xml:space="preserve">巴楚县财政局行政办公室     </w:t>
      </w:r>
      <w:r>
        <w:rPr>
          <w:rFonts w:hint="default" w:ascii="Times New Roman" w:hAnsi="Times New Roman" w:eastAsia="方正仿宋简体" w:cs="Times New Roman"/>
          <w:color w:val="auto"/>
          <w:sz w:val="32"/>
          <w:szCs w:val="32"/>
          <w:lang w:val="en-US" w:eastAsia="zh-CN"/>
        </w:rPr>
        <w:t xml:space="preserve"> </w:t>
      </w:r>
      <w:r>
        <w:rPr>
          <w:rFonts w:hint="default" w:ascii="Times New Roman" w:hAnsi="Times New Roman" w:eastAsia="方正仿宋简体" w:cs="Times New Roman"/>
          <w:color w:val="auto"/>
          <w:sz w:val="32"/>
          <w:szCs w:val="32"/>
        </w:rPr>
        <w:t xml:space="preserve">  </w:t>
      </w:r>
      <w:r>
        <w:rPr>
          <w:rFonts w:hint="default" w:ascii="Times New Roman" w:hAnsi="Times New Roman" w:eastAsia="方正仿宋简体" w:cs="Times New Roman"/>
          <w:color w:val="auto"/>
          <w:sz w:val="32"/>
          <w:szCs w:val="32"/>
          <w:lang w:val="en-US" w:eastAsia="zh-CN"/>
        </w:rPr>
        <w:t xml:space="preserve"> </w:t>
      </w:r>
      <w:r>
        <w:rPr>
          <w:rFonts w:hint="default" w:ascii="Times New Roman" w:hAnsi="Times New Roman" w:eastAsia="方正仿宋简体" w:cs="Times New Roman"/>
          <w:color w:val="auto"/>
          <w:sz w:val="32"/>
          <w:szCs w:val="32"/>
        </w:rPr>
        <w:t xml:space="preserve"> </w:t>
      </w:r>
      <w:r>
        <w:rPr>
          <w:rFonts w:hint="default" w:ascii="Times New Roman" w:hAnsi="Times New Roman" w:eastAsia="方正仿宋简体" w:cs="Times New Roman"/>
          <w:color w:val="auto"/>
          <w:sz w:val="32"/>
          <w:szCs w:val="32"/>
          <w:lang w:val="en-US" w:eastAsia="zh-CN"/>
        </w:rPr>
        <w:t xml:space="preserve">  </w:t>
      </w:r>
      <w:r>
        <w:rPr>
          <w:rFonts w:hint="default" w:ascii="Times New Roman" w:hAnsi="Times New Roman" w:eastAsia="方正仿宋简体" w:cs="Times New Roman"/>
          <w:color w:val="auto"/>
          <w:sz w:val="32"/>
          <w:szCs w:val="32"/>
        </w:rPr>
        <w:t xml:space="preserve"> </w:t>
      </w:r>
      <w:r>
        <w:rPr>
          <w:rFonts w:hint="default" w:ascii="Times New Roman" w:hAnsi="Times New Roman" w:eastAsia="方正仿宋简体" w:cs="Times New Roman"/>
          <w:color w:val="auto"/>
          <w:sz w:val="32"/>
          <w:szCs w:val="32"/>
          <w:lang w:val="en-US" w:eastAsia="zh-CN"/>
        </w:rPr>
        <w:t xml:space="preserve"> </w:t>
      </w:r>
      <w:r>
        <w:rPr>
          <w:rFonts w:hint="default" w:ascii="Times New Roman" w:hAnsi="Times New Roman" w:eastAsia="方正仿宋简体" w:cs="Times New Roman"/>
          <w:color w:val="auto"/>
          <w:sz w:val="32"/>
          <w:szCs w:val="32"/>
        </w:rPr>
        <w:t xml:space="preserve"> </w:t>
      </w:r>
      <w:r>
        <w:rPr>
          <w:rFonts w:hint="eastAsia" w:ascii="Times New Roman" w:hAnsi="Times New Roman" w:eastAsia="方正仿宋简体" w:cs="Times New Roman"/>
          <w:color w:val="auto"/>
          <w:sz w:val="32"/>
          <w:szCs w:val="32"/>
          <w:lang w:val="en-US" w:eastAsia="zh-CN"/>
        </w:rPr>
        <w:t xml:space="preserve"> </w:t>
      </w:r>
      <w:r>
        <w:rPr>
          <w:rFonts w:hint="default" w:ascii="Times New Roman" w:hAnsi="Times New Roman" w:eastAsia="方正仿宋简体" w:cs="Times New Roman"/>
          <w:color w:val="auto"/>
          <w:sz w:val="32"/>
          <w:szCs w:val="32"/>
          <w:u w:val="none"/>
          <w:lang w:val="en-US" w:eastAsia="zh-CN"/>
        </w:rPr>
        <w:t>202</w:t>
      </w:r>
      <w:r>
        <w:rPr>
          <w:rFonts w:hint="eastAsia" w:ascii="Times New Roman" w:hAnsi="Times New Roman" w:eastAsia="方正仿宋简体" w:cs="Times New Roman"/>
          <w:color w:val="auto"/>
          <w:sz w:val="32"/>
          <w:szCs w:val="32"/>
          <w:u w:val="none"/>
          <w:lang w:val="en-US" w:eastAsia="zh-CN"/>
        </w:rPr>
        <w:t>5</w:t>
      </w:r>
      <w:r>
        <w:rPr>
          <w:rFonts w:hint="default" w:ascii="Times New Roman" w:hAnsi="Times New Roman" w:eastAsia="方正仿宋简体" w:cs="Times New Roman"/>
          <w:color w:val="auto"/>
          <w:sz w:val="32"/>
          <w:szCs w:val="32"/>
        </w:rPr>
        <w:t>年</w:t>
      </w:r>
      <w:r>
        <w:rPr>
          <w:rFonts w:hint="eastAsia" w:ascii="Times New Roman" w:hAnsi="Times New Roman" w:eastAsia="方正仿宋简体" w:cs="Times New Roman"/>
          <w:color w:val="auto"/>
          <w:sz w:val="32"/>
          <w:szCs w:val="32"/>
          <w:lang w:val="en-US" w:eastAsia="zh-CN"/>
        </w:rPr>
        <w:t>4</w:t>
      </w:r>
      <w:r>
        <w:rPr>
          <w:rFonts w:hint="default" w:ascii="Times New Roman" w:hAnsi="Times New Roman" w:eastAsia="方正仿宋简体" w:cs="Times New Roman"/>
          <w:color w:val="auto"/>
          <w:sz w:val="32"/>
          <w:szCs w:val="32"/>
        </w:rPr>
        <w:t>月</w:t>
      </w:r>
      <w:r>
        <w:rPr>
          <w:rFonts w:hint="eastAsia" w:ascii="Times New Roman" w:hAnsi="Times New Roman" w:eastAsia="方正仿宋简体" w:cs="Times New Roman"/>
          <w:color w:val="auto"/>
          <w:sz w:val="32"/>
          <w:szCs w:val="32"/>
          <w:lang w:val="en-US" w:eastAsia="zh-CN"/>
        </w:rPr>
        <w:t>23</w:t>
      </w:r>
      <w:r>
        <w:rPr>
          <w:rFonts w:hint="default" w:ascii="Times New Roman" w:hAnsi="Times New Roman" w:eastAsia="方正仿宋简体" w:cs="Times New Roman"/>
          <w:color w:val="auto"/>
          <w:sz w:val="32"/>
          <w:szCs w:val="32"/>
        </w:rPr>
        <w:t>日印</w:t>
      </w:r>
    </w:p>
    <w:sectPr>
      <w:footerReference r:id="rId3" w:type="default"/>
      <w:pgSz w:w="11906" w:h="16838"/>
      <w:pgMar w:top="1440" w:right="1531" w:bottom="1440"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F7B503A"/>
    <w:rsid w:val="01237634"/>
    <w:rsid w:val="02C00595"/>
    <w:rsid w:val="02E56CB5"/>
    <w:rsid w:val="03004C9D"/>
    <w:rsid w:val="03D221AF"/>
    <w:rsid w:val="05DB4E54"/>
    <w:rsid w:val="065E27D9"/>
    <w:rsid w:val="068A703D"/>
    <w:rsid w:val="0B3367EF"/>
    <w:rsid w:val="0B442369"/>
    <w:rsid w:val="0CF20E59"/>
    <w:rsid w:val="0D402F6A"/>
    <w:rsid w:val="0DDF0892"/>
    <w:rsid w:val="0DF42F1A"/>
    <w:rsid w:val="0FFC323A"/>
    <w:rsid w:val="10E4035E"/>
    <w:rsid w:val="117C69DB"/>
    <w:rsid w:val="11DA02B7"/>
    <w:rsid w:val="12452079"/>
    <w:rsid w:val="124C4FE9"/>
    <w:rsid w:val="12AF21A0"/>
    <w:rsid w:val="148B70CA"/>
    <w:rsid w:val="15095314"/>
    <w:rsid w:val="195D0F4E"/>
    <w:rsid w:val="1990141A"/>
    <w:rsid w:val="1A751ADA"/>
    <w:rsid w:val="1AF835E4"/>
    <w:rsid w:val="1B460327"/>
    <w:rsid w:val="1C7C3A90"/>
    <w:rsid w:val="1F3B1330"/>
    <w:rsid w:val="20564116"/>
    <w:rsid w:val="21C16883"/>
    <w:rsid w:val="228D4595"/>
    <w:rsid w:val="234223FE"/>
    <w:rsid w:val="258D64B0"/>
    <w:rsid w:val="275153EF"/>
    <w:rsid w:val="27966958"/>
    <w:rsid w:val="27F1743A"/>
    <w:rsid w:val="296475A5"/>
    <w:rsid w:val="2AD63213"/>
    <w:rsid w:val="2E410F05"/>
    <w:rsid w:val="30022752"/>
    <w:rsid w:val="31466161"/>
    <w:rsid w:val="31527B11"/>
    <w:rsid w:val="31FC4900"/>
    <w:rsid w:val="32A760FE"/>
    <w:rsid w:val="3389235C"/>
    <w:rsid w:val="33D83450"/>
    <w:rsid w:val="37F153B3"/>
    <w:rsid w:val="399D3772"/>
    <w:rsid w:val="3AB464C1"/>
    <w:rsid w:val="3DB73441"/>
    <w:rsid w:val="3E134C9D"/>
    <w:rsid w:val="3ED57E87"/>
    <w:rsid w:val="3F7B503A"/>
    <w:rsid w:val="40D4720E"/>
    <w:rsid w:val="40F0694C"/>
    <w:rsid w:val="41021167"/>
    <w:rsid w:val="4271500E"/>
    <w:rsid w:val="42BF4F2F"/>
    <w:rsid w:val="42EC48BA"/>
    <w:rsid w:val="4937460C"/>
    <w:rsid w:val="4A8E2CA8"/>
    <w:rsid w:val="4B042802"/>
    <w:rsid w:val="4B9867F0"/>
    <w:rsid w:val="4C316876"/>
    <w:rsid w:val="4CE16E63"/>
    <w:rsid w:val="4D292E73"/>
    <w:rsid w:val="4D9E613B"/>
    <w:rsid w:val="4E634C11"/>
    <w:rsid w:val="4EDD28DC"/>
    <w:rsid w:val="527F7C76"/>
    <w:rsid w:val="52C05CFB"/>
    <w:rsid w:val="55C268B8"/>
    <w:rsid w:val="5693575E"/>
    <w:rsid w:val="577F2077"/>
    <w:rsid w:val="57CC3E2A"/>
    <w:rsid w:val="57EA2F48"/>
    <w:rsid w:val="58171D2F"/>
    <w:rsid w:val="594A5C18"/>
    <w:rsid w:val="59FC71D3"/>
    <w:rsid w:val="5A2D341C"/>
    <w:rsid w:val="5C6435F5"/>
    <w:rsid w:val="5C9F55DD"/>
    <w:rsid w:val="5D24333F"/>
    <w:rsid w:val="5D2A1AC4"/>
    <w:rsid w:val="605915CF"/>
    <w:rsid w:val="60B07569"/>
    <w:rsid w:val="60FC2BBA"/>
    <w:rsid w:val="61A37C37"/>
    <w:rsid w:val="636A6109"/>
    <w:rsid w:val="63F02E94"/>
    <w:rsid w:val="64AA3C60"/>
    <w:rsid w:val="65A32467"/>
    <w:rsid w:val="65F426BC"/>
    <w:rsid w:val="661C2854"/>
    <w:rsid w:val="665442F2"/>
    <w:rsid w:val="683D0C12"/>
    <w:rsid w:val="683E05C5"/>
    <w:rsid w:val="6B972E58"/>
    <w:rsid w:val="6D782E7F"/>
    <w:rsid w:val="6E757226"/>
    <w:rsid w:val="6EAF57F7"/>
    <w:rsid w:val="708038C7"/>
    <w:rsid w:val="74CF5E9C"/>
    <w:rsid w:val="77DE4817"/>
    <w:rsid w:val="7947738D"/>
    <w:rsid w:val="7BB07881"/>
    <w:rsid w:val="7C634DCD"/>
    <w:rsid w:val="7CA0315A"/>
    <w:rsid w:val="7D006BEF"/>
    <w:rsid w:val="7E14271B"/>
    <w:rsid w:val="7E8C37F4"/>
    <w:rsid w:val="7F8216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keepNext/>
      <w:keepLines/>
      <w:spacing w:before="260" w:beforeLines="0" w:beforeAutospacing="0" w:after="260" w:afterLines="0" w:afterAutospacing="0" w:line="413" w:lineRule="auto"/>
      <w:outlineLvl w:val="2"/>
    </w:pPr>
    <w:rPr>
      <w:b/>
      <w:sz w:val="32"/>
    </w:rPr>
  </w:style>
  <w:style w:type="paragraph" w:styleId="3">
    <w:name w:val="heading 4"/>
    <w:basedOn w:val="1"/>
    <w:next w:val="1"/>
    <w:semiHidden/>
    <w:unhideWhenUsed/>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kern w:val="0"/>
      <w:sz w:val="24"/>
      <w:szCs w:val="24"/>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2021-10-26T02:35:00Z</dcterms:created>
  <dc:creator>admin</dc:creator>
  <cp:lastModifiedBy>Administrator</cp:lastModifiedBy>
  <cp:lastPrinted>2024-08-01T02:10:00Z</cp:lastPrinted>
  <dcterms:modified xsi:type="dcterms:W3CDTF">2025-06-23T10:59:48Z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