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92" w:afterAutospacing="0" w:line="540" w:lineRule="exact"/>
        <w:ind w:left="0" w:right="0"/>
        <w:jc w:val="center"/>
        <w:textAlignment w:val="auto"/>
        <w:rPr>
          <w:rFonts w:hint="eastAsia" w:ascii="仿宋" w:hAnsi="仿宋" w:eastAsia="仿宋" w:cs="仿宋"/>
          <w:b/>
          <w:bCs/>
          <w:color w:val="auto"/>
          <w:kern w:val="2"/>
          <w:sz w:val="48"/>
          <w:szCs w:val="48"/>
          <w:lang w:val="en-US" w:eastAsia="zh-CN" w:bidi="ar-SA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92" w:afterAutospacing="0" w:line="540" w:lineRule="exact"/>
        <w:ind w:left="0" w:right="0"/>
        <w:jc w:val="center"/>
        <w:textAlignment w:val="auto"/>
        <w:rPr>
          <w:rFonts w:hint="eastAsia" w:ascii="仿宋" w:hAnsi="仿宋" w:eastAsia="仿宋" w:cs="仿宋"/>
          <w:b/>
          <w:bCs/>
          <w:color w:val="auto"/>
          <w:kern w:val="2"/>
          <w:sz w:val="52"/>
          <w:szCs w:val="52"/>
          <w:lang w:val="en-US" w:eastAsia="zh-CN" w:bidi="ar-SA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left" w:pos="252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92" w:afterAutospacing="0" w:line="540" w:lineRule="exact"/>
        <w:ind w:left="0" w:right="0"/>
        <w:jc w:val="left"/>
        <w:textAlignment w:val="auto"/>
        <w:rPr>
          <w:rFonts w:hint="eastAsia" w:ascii="仿宋" w:hAnsi="仿宋" w:eastAsia="仿宋" w:cs="仿宋"/>
          <w:b/>
          <w:bCs/>
          <w:color w:val="auto"/>
          <w:kern w:val="2"/>
          <w:sz w:val="52"/>
          <w:szCs w:val="5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52"/>
          <w:szCs w:val="52"/>
          <w:lang w:val="en-US" w:eastAsia="zh-CN" w:bidi="ar-SA"/>
        </w:rPr>
        <w:tab/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92" w:afterAutospacing="0" w:line="540" w:lineRule="exact"/>
        <w:ind w:left="0" w:right="0"/>
        <w:jc w:val="center"/>
        <w:textAlignment w:val="auto"/>
        <w:rPr>
          <w:rFonts w:ascii="仿宋_GB2312" w:hAnsi="仿宋_GB2312" w:eastAsia="仿宋_GB2312"/>
          <w:color w:val="auto"/>
          <w:sz w:val="32"/>
          <w:szCs w:val="32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92" w:afterAutospacing="0" w:line="540" w:lineRule="exact"/>
        <w:ind w:left="0" w:right="0"/>
        <w:jc w:val="center"/>
        <w:textAlignment w:val="auto"/>
        <w:rPr>
          <w:rFonts w:hint="default" w:ascii="Times New Roman" w:hAnsi="Times New Roman" w:eastAsia="仿宋_GB2312" w:cs="Times New Roman"/>
          <w:b/>
          <w:bCs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简体" w:cs="Times New Roman"/>
          <w:color w:val="auto"/>
          <w:sz w:val="32"/>
          <w:szCs w:val="32"/>
        </w:rPr>
        <w:t>巴财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>振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</w:rPr>
        <w:t>〔20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</w:rPr>
        <w:t>〕</w:t>
      </w:r>
      <w:r>
        <w:rPr>
          <w:rFonts w:hint="eastAsia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>23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</w:rPr>
        <w:t>号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/>
          <w:color w:val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outlineLvl w:val="9"/>
        <w:rPr>
          <w:rFonts w:hint="eastAsia" w:ascii="Times New Roman" w:hAnsi="Times New Roman" w:eastAsia="方正小标宋简体" w:cs="Times New Roman"/>
          <w:b w:val="0"/>
          <w:bCs w:val="0"/>
          <w:color w:val="auto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  <w:lang w:val="en-US" w:eastAsia="zh-CN"/>
        </w:rPr>
        <w:t>关于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auto"/>
          <w:sz w:val="44"/>
          <w:szCs w:val="44"/>
          <w:lang w:val="en-US" w:eastAsia="zh-CN"/>
        </w:rPr>
        <w:t>喀什地区巴楚县工业园区产业园厂房及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  <w:lang w:eastAsia="zh-CN"/>
        </w:rPr>
      </w:pPr>
      <w:r>
        <w:rPr>
          <w:rFonts w:hint="eastAsia" w:ascii="Times New Roman" w:hAnsi="Times New Roman" w:eastAsia="方正小标宋简体" w:cs="Times New Roman"/>
          <w:b w:val="0"/>
          <w:bCs w:val="0"/>
          <w:color w:val="auto"/>
          <w:sz w:val="44"/>
          <w:szCs w:val="44"/>
          <w:lang w:val="en-US" w:eastAsia="zh-CN"/>
        </w:rPr>
        <w:t>附属设施建设项目</w:t>
      </w:r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  <w:lang w:val="en-US" w:eastAsia="zh-CN"/>
        </w:rPr>
        <w:t>安排财政衔接</w:t>
      </w:r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  <w:lang w:eastAsia="zh-CN"/>
        </w:rPr>
        <w:t>资金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  <w:lang w:val="en-US" w:eastAsia="zh-CN"/>
        </w:rPr>
        <w:t>（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auto"/>
          <w:sz w:val="44"/>
          <w:szCs w:val="44"/>
          <w:lang w:val="en-US" w:eastAsia="zh-CN"/>
        </w:rPr>
        <w:t>中央直达</w:t>
      </w:r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  <w:lang w:eastAsia="zh-CN"/>
        </w:rPr>
        <w:t>）</w:t>
      </w:r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  <w:lang w:val="en-US" w:eastAsia="zh-CN"/>
        </w:rPr>
        <w:t>的通知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巴楚县工业园区管理委员会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根据喀什地区财政局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《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关于下达2024年中央财政衔接推进乡村振兴补助资金预算的通知》（喀地财振〔202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4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〕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4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号）文件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，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下达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我县乡村振兴任务3498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万元。经巴楚县委农村工作领导小组研究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，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同意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  <w:t>《关于巴楚县2024年衔接项目结余资金安排项目的批复》（巴党农领发〔202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  <w:t>〕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  <w:t>号）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，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现决定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将202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4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年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结余中央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财政衔接推进乡村振兴补助资金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151.527635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万元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，专项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用于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“喀什地区巴楚县工业园区产业园厂房及附属设施建设项目”，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该项目计划总投资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1694.789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万元，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本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次安排资金列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2025年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政府收支分类科目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“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21305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04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农村基础设施建设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”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。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为确保资金规范高效使用，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现将有关要求通知如下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方正黑体简体" w:hAnsi="方正黑体简体" w:eastAsia="方正黑体简体" w:cs="方正黑体简体"/>
          <w:b w:val="0"/>
          <w:bCs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方正黑体简体" w:hAnsi="方正黑体简体" w:eastAsia="方正黑体简体" w:cs="方正黑体简体"/>
          <w:b w:val="0"/>
          <w:bCs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严格落实直达资金管理要求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Times New Roman" w:hAnsi="Times New Roman" w:eastAsia="方正仿宋简体" w:cs="Times New Roman"/>
          <w:b w:val="0"/>
          <w:bCs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Times New Roman" w:hAnsi="Times New Roman" w:eastAsia="方正仿宋简体" w:cs="Times New Roman"/>
          <w:b w:val="0"/>
          <w:bCs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本</w:t>
      </w:r>
      <w:r>
        <w:rPr>
          <w:rFonts w:hint="default" w:ascii="Times New Roman" w:hAnsi="Times New Roman" w:eastAsia="方正仿宋简体" w:cs="Times New Roman"/>
          <w:b w:val="0"/>
          <w:bCs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项资</w:t>
      </w:r>
      <w:r>
        <w:rPr>
          <w:rFonts w:hint="eastAsia" w:ascii="Times New Roman" w:hAnsi="Times New Roman" w:eastAsia="方正仿宋简体" w:cs="Times New Roman"/>
          <w:b w:val="0"/>
          <w:bCs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金作为“</w:t>
      </w:r>
      <w:r>
        <w:rPr>
          <w:rFonts w:hint="default" w:ascii="Times New Roman" w:hAnsi="Times New Roman" w:eastAsia="方正仿宋简体" w:cs="Times New Roman"/>
          <w:b w:val="0"/>
          <w:bCs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01</w:t>
      </w:r>
      <w:r>
        <w:rPr>
          <w:rFonts w:hint="eastAsia" w:ascii="Times New Roman" w:hAnsi="Times New Roman" w:eastAsia="方正仿宋简体" w:cs="Times New Roman"/>
          <w:b w:val="0"/>
          <w:bCs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中央</w:t>
      </w:r>
      <w:r>
        <w:rPr>
          <w:rFonts w:hint="default" w:ascii="Times New Roman" w:hAnsi="Times New Roman" w:eastAsia="方正仿宋简体" w:cs="Times New Roman"/>
          <w:b w:val="0"/>
          <w:bCs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直达资金</w:t>
      </w:r>
      <w:r>
        <w:rPr>
          <w:rFonts w:hint="eastAsia" w:ascii="Times New Roman" w:hAnsi="Times New Roman" w:eastAsia="方正仿宋简体" w:cs="Times New Roman"/>
          <w:b w:val="0"/>
          <w:bCs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”在资金分配、拨付、使用全流程中保持标识不变，务必严格按照中央直达资金管理规定执行，确保资金流向清晰、可追溯。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 w:ascii="方正黑体简体" w:hAnsi="方正黑体简体" w:eastAsia="方正黑体简体" w:cs="方正黑体简体"/>
          <w:b w:val="0"/>
          <w:bCs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二、强化资金使用与监管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你单位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须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高度重视直达资金的管理工作，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严格遵循</w:t>
      </w:r>
      <w:r>
        <w:rPr>
          <w:rFonts w:hint="eastAsia" w:ascii="Times New Roman" w:hAnsi="Times New Roman" w:eastAsia="方正仿宋简体" w:cs="Times New Roman"/>
          <w:b w:val="0"/>
          <w:bCs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中央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直达资金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相关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规定，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切实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加强资金使用、管理和监督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，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严禁挤占挪用，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擅自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更改资金用途，加快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资金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执行进度，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全面提升资金使用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管理的规范性、安全性和有效性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，确保专款专用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default" w:ascii="方正黑体简体" w:hAnsi="方正黑体简体" w:eastAsia="方正黑体简体" w:cs="方正黑体简体"/>
          <w:b w:val="0"/>
          <w:bCs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方正黑体简体" w:hAnsi="方正黑体简体" w:eastAsia="方正黑体简体" w:cs="方正黑体简体"/>
          <w:b w:val="0"/>
          <w:bCs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三、规范开展绩效管理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依据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《关于印发&lt;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自治区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全面实施预算绩效管理的工作方案&gt;的通知》（新财预〔2018〕158号）要求，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扎实做好项目资金绩效管理工作，确保财政资金安全有效，充分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发挥资金使用效益。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default" w:ascii="方正黑体简体" w:hAnsi="方正黑体简体" w:eastAsia="方正黑体简体" w:cs="方正黑体简体"/>
          <w:b w:val="0"/>
          <w:bCs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方正黑体简体" w:hAnsi="方正黑体简体" w:eastAsia="方正黑体简体" w:cs="方正黑体简体"/>
          <w:b w:val="0"/>
          <w:bCs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三、做好信息公开和方案备案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严格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按照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中央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直达资金和预算信息公开的规定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，及时、全面做好资金信息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公开工作，主动接受社会监督。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同时，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按照直达资金的有关规定及地区相关要求，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尽快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制定资金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使用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实施方案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，经分管县领导签批后，及时报送财政局对口股室备案。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1918" w:leftChars="304" w:hanging="1280" w:hangingChars="400"/>
        <w:jc w:val="both"/>
        <w:textAlignment w:val="auto"/>
        <w:outlineLvl w:val="9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1918" w:leftChars="304" w:hanging="1280" w:hangingChars="400"/>
        <w:jc w:val="both"/>
        <w:textAlignment w:val="auto"/>
        <w:outlineLvl w:val="9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  <w:t>附件：1.巴楚县2024年结余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  <w:t>中央</w:t>
      </w:r>
      <w:bookmarkStart w:id="0" w:name="_GoBack"/>
      <w:bookmarkEnd w:id="0"/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  <w:t>财政衔接推进乡村振兴补助资金分配表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660" w:firstLine="320" w:firstLineChars="100"/>
        <w:jc w:val="both"/>
        <w:textAlignment w:val="auto"/>
        <w:outlineLvl w:val="9"/>
        <w:rPr>
          <w:rFonts w:hint="default" w:ascii="Times New Roman" w:hAnsi="Times New Roman" w:eastAsia="方正仿宋简体" w:cs="Times New Roman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  <w:t>2.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  <w:t>绩效目标申报表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440" w:firstLineChars="1700"/>
        <w:jc w:val="both"/>
        <w:textAlignment w:val="auto"/>
        <w:outlineLvl w:val="9"/>
        <w:rPr>
          <w:rFonts w:hint="default" w:ascii="Times New Roman" w:hAnsi="Times New Roman" w:eastAsia="方正仿宋简体" w:cs="Times New Roman"/>
          <w:color w:val="auto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u w:val="none"/>
          <w:lang w:val="en-US" w:eastAsia="zh-CN"/>
        </w:rPr>
        <w:t>巴楚县财政局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outlineLvl w:val="9"/>
        <w:rPr>
          <w:rFonts w:hint="eastAsia" w:ascii="Times New Roman" w:hAnsi="Times New Roman" w:eastAsia="方正仿宋简体" w:cs="Times New Roman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Times New Roman" w:hAnsi="Times New Roman" w:eastAsia="方正仿宋简体" w:cs="Times New Roman"/>
          <w:color w:val="auto"/>
          <w:sz w:val="32"/>
          <w:szCs w:val="32"/>
          <w:u w:val="none"/>
          <w:lang w:val="en-US" w:eastAsia="zh-CN"/>
        </w:rPr>
        <w:t xml:space="preserve">                                      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u w:val="none"/>
          <w:lang w:val="en-US" w:eastAsia="zh-CN"/>
        </w:rPr>
        <w:t>202</w:t>
      </w:r>
      <w:r>
        <w:rPr>
          <w:rFonts w:hint="eastAsia" w:ascii="Times New Roman" w:hAnsi="Times New Roman" w:eastAsia="方正仿宋简体" w:cs="Times New Roman"/>
          <w:color w:val="auto"/>
          <w:sz w:val="32"/>
          <w:szCs w:val="32"/>
          <w:u w:val="none"/>
          <w:lang w:val="en-US" w:eastAsia="zh-CN"/>
        </w:rPr>
        <w:t>5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u w:val="none"/>
          <w:lang w:val="en-US" w:eastAsia="zh-CN"/>
        </w:rPr>
        <w:t>年</w:t>
      </w:r>
      <w:r>
        <w:rPr>
          <w:rFonts w:hint="eastAsia" w:ascii="Times New Roman" w:hAnsi="Times New Roman" w:eastAsia="方正仿宋简体" w:cs="Times New Roman"/>
          <w:color w:val="auto"/>
          <w:sz w:val="32"/>
          <w:szCs w:val="32"/>
          <w:u w:val="none"/>
          <w:lang w:val="en-US" w:eastAsia="zh-CN"/>
        </w:rPr>
        <w:t>3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u w:val="none"/>
          <w:lang w:val="en-US" w:eastAsia="zh-CN"/>
        </w:rPr>
        <w:t>月</w:t>
      </w:r>
      <w:r>
        <w:rPr>
          <w:rFonts w:hint="eastAsia" w:ascii="Times New Roman" w:hAnsi="Times New Roman" w:eastAsia="方正仿宋简体" w:cs="Times New Roman"/>
          <w:color w:val="auto"/>
          <w:sz w:val="32"/>
          <w:szCs w:val="32"/>
          <w:u w:val="none"/>
          <w:lang w:val="en-US" w:eastAsia="zh-CN"/>
        </w:rPr>
        <w:t>28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u w:val="none"/>
          <w:lang w:val="en-US" w:eastAsia="zh-CN"/>
        </w:rPr>
        <w:t>日</w:t>
      </w:r>
    </w:p>
    <w:p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/>
          <w:color w:val="auto"/>
          <w:lang w:val="en-US" w:eastAsia="zh-CN"/>
        </w:rPr>
      </w:pPr>
      <w:r>
        <w:rPr>
          <w:rFonts w:hint="eastAsia" w:ascii="Times New Roman" w:hAnsi="Times New Roman" w:eastAsia="方正仿宋简体" w:cs="Times New Roman"/>
          <w:b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（此件公开发布）</w:t>
      </w:r>
    </w:p>
    <w:p>
      <w:pPr>
        <w:pageBreakBefore w:val="0"/>
        <w:pBdr>
          <w:top w:val="single" w:color="auto" w:sz="4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960" w:hanging="960" w:hangingChars="300"/>
        <w:jc w:val="both"/>
        <w:textAlignment w:val="auto"/>
        <w:rPr>
          <w:rFonts w:hint="default" w:ascii="Times New Roman" w:hAnsi="Times New Roman" w:eastAsia="方正仿宋简体" w:cs="Times New Roman"/>
          <w:color w:val="auto"/>
          <w:spacing w:val="0"/>
          <w:w w:val="1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auto"/>
          <w:spacing w:val="0"/>
          <w:w w:val="100"/>
          <w:sz w:val="32"/>
          <w:szCs w:val="32"/>
          <w:lang w:val="en-US" w:eastAsia="zh-CN"/>
        </w:rPr>
        <w:t>抄</w:t>
      </w:r>
      <w:r>
        <w:rPr>
          <w:rFonts w:hint="eastAsia" w:ascii="Times New Roman" w:hAnsi="Times New Roman" w:eastAsia="方正仿宋简体" w:cs="Times New Roman"/>
          <w:color w:val="auto"/>
          <w:spacing w:val="0"/>
          <w:w w:val="100"/>
          <w:sz w:val="32"/>
          <w:szCs w:val="32"/>
          <w:lang w:val="en-US" w:eastAsia="zh-CN"/>
        </w:rPr>
        <w:t>送</w:t>
      </w:r>
      <w:r>
        <w:rPr>
          <w:rFonts w:hint="default" w:ascii="Times New Roman" w:hAnsi="Times New Roman" w:eastAsia="方正仿宋简体" w:cs="Times New Roman"/>
          <w:color w:val="auto"/>
          <w:spacing w:val="0"/>
          <w:w w:val="100"/>
          <w:sz w:val="32"/>
          <w:szCs w:val="32"/>
          <w:lang w:val="en-US" w:eastAsia="zh-CN"/>
        </w:rPr>
        <w:t>：县审计局</w:t>
      </w:r>
      <w:r>
        <w:rPr>
          <w:rFonts w:hint="eastAsia" w:ascii="Times New Roman" w:hAnsi="Times New Roman" w:eastAsia="方正仿宋简体" w:cs="Times New Roman"/>
          <w:color w:val="auto"/>
          <w:spacing w:val="0"/>
          <w:w w:val="100"/>
          <w:sz w:val="32"/>
          <w:szCs w:val="32"/>
          <w:lang w:val="en-US" w:eastAsia="zh-CN"/>
        </w:rPr>
        <w:t>、县农业农村局</w:t>
      </w:r>
    </w:p>
    <w:p>
      <w:pPr>
        <w:keepNext w:val="0"/>
        <w:keepLines w:val="0"/>
        <w:pageBreakBefore w:val="0"/>
        <w:widowControl w:val="0"/>
        <w:pBdr>
          <w:top w:val="single" w:color="000000" w:sz="4" w:space="1"/>
          <w:bottom w:val="single" w:color="000000" w:sz="4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leftChars="0" w:right="0" w:rightChars="0"/>
        <w:jc w:val="both"/>
        <w:textAlignment w:val="auto"/>
        <w:outlineLvl w:val="9"/>
        <w:rPr>
          <w:color w:val="auto"/>
        </w:rPr>
      </w:pPr>
      <w:r>
        <w:rPr>
          <w:rFonts w:hint="default" w:ascii="Times New Roman" w:hAnsi="Times New Roman" w:eastAsia="方正仿宋简体" w:cs="Times New Roman"/>
          <w:color w:val="auto"/>
          <w:sz w:val="32"/>
          <w:szCs w:val="32"/>
        </w:rPr>
        <w:t xml:space="preserve">巴楚县财政局行政办公室     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</w:rPr>
        <w:t xml:space="preserve">  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</w:rPr>
        <w:t xml:space="preserve"> 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</w:rPr>
        <w:t xml:space="preserve"> 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</w:rPr>
        <w:t xml:space="preserve"> </w:t>
      </w:r>
      <w:r>
        <w:rPr>
          <w:rFonts w:hint="eastAsia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u w:val="none"/>
          <w:lang w:val="en-US" w:eastAsia="zh-CN"/>
        </w:rPr>
        <w:t>202</w:t>
      </w:r>
      <w:r>
        <w:rPr>
          <w:rFonts w:hint="eastAsia" w:ascii="Times New Roman" w:hAnsi="Times New Roman" w:eastAsia="方正仿宋简体" w:cs="Times New Roman"/>
          <w:color w:val="auto"/>
          <w:sz w:val="32"/>
          <w:szCs w:val="32"/>
          <w:u w:val="none"/>
          <w:lang w:val="en-US" w:eastAsia="zh-CN"/>
        </w:rPr>
        <w:t>5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</w:rPr>
        <w:t>年</w:t>
      </w:r>
      <w:r>
        <w:rPr>
          <w:rFonts w:hint="eastAsia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</w:rPr>
        <w:t>月</w:t>
      </w:r>
      <w:r>
        <w:rPr>
          <w:rFonts w:hint="eastAsia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>28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</w:rPr>
        <w:t>日</w:t>
      </w:r>
    </w:p>
    <w:sectPr>
      <w:footerReference r:id="rId3" w:type="default"/>
      <w:pgSz w:w="11906" w:h="16838"/>
      <w:pgMar w:top="1440" w:right="1531" w:bottom="1440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549F7BE"/>
    <w:multiLevelType w:val="singleLevel"/>
    <w:tmpl w:val="8549F7B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470BE8"/>
    <w:rsid w:val="050A13F7"/>
    <w:rsid w:val="0A127327"/>
    <w:rsid w:val="146114F8"/>
    <w:rsid w:val="1B007F2D"/>
    <w:rsid w:val="1BF25575"/>
    <w:rsid w:val="2B9374DD"/>
    <w:rsid w:val="375F6E7F"/>
    <w:rsid w:val="44121AD8"/>
    <w:rsid w:val="488962FE"/>
    <w:rsid w:val="4B480295"/>
    <w:rsid w:val="58470BE8"/>
    <w:rsid w:val="58A738E9"/>
    <w:rsid w:val="5E8270DD"/>
    <w:rsid w:val="5F0614E5"/>
    <w:rsid w:val="60F1292C"/>
    <w:rsid w:val="654B2122"/>
    <w:rsid w:val="65FA60B3"/>
    <w:rsid w:val="6B61696D"/>
    <w:rsid w:val="71FA471D"/>
    <w:rsid w:val="788649E5"/>
    <w:rsid w:val="7A713017"/>
    <w:rsid w:val="7AE4615B"/>
    <w:rsid w:val="7F692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paragraph" w:styleId="3">
    <w:name w:val="heading 4"/>
    <w:basedOn w:val="1"/>
    <w:next w:val="1"/>
    <w:semiHidden/>
    <w:unhideWhenUsed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2024-10-28T04:47:00Z</dcterms:created>
  <dc:creator>Administrator</dc:creator>
  <cp:lastModifiedBy>Administrator</cp:lastModifiedBy>
  <cp:lastPrinted>2025-06-21T10:13:00Z</cp:lastPrinted>
  <dcterms:modified xsi:type="dcterms:W3CDTF">2025-06-23T09:30:22Z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