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kern w:val="2"/>
          <w:sz w:val="32"/>
          <w:szCs w:val="32"/>
          <w:lang w:val="en-US" w:eastAsia="zh-CN"/>
        </w:rPr>
      </w:pPr>
      <w:bookmarkStart w:id="28" w:name="_GoBack"/>
      <w:bookmarkEnd w:id="28"/>
      <w:r>
        <w:rPr>
          <w:rFonts w:hint="eastAsia" w:ascii="仿宋_GB2312" w:hAnsi="仿宋_GB2312" w:eastAsia="仿宋_GB2312" w:cs="仿宋_GB2312"/>
          <w:kern w:val="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巴楚县</w:t>
      </w:r>
      <w:r>
        <w:rPr>
          <w:rFonts w:hint="default" w:ascii="仿宋_GB2312" w:hAnsi="仿宋_GB2312" w:eastAsia="仿宋_GB2312" w:cs="仿宋_GB2312"/>
          <w:b/>
          <w:bCs/>
          <w:kern w:val="2"/>
          <w:sz w:val="32"/>
          <w:szCs w:val="32"/>
          <w:lang w:val="en-US" w:eastAsia="zh-CN"/>
        </w:rPr>
        <w:t>交通运输局</w:t>
      </w:r>
      <w:r>
        <w:rPr>
          <w:rFonts w:hint="eastAsia" w:ascii="仿宋_GB2312" w:hAnsi="仿宋_GB2312" w:eastAsia="仿宋_GB2312" w:cs="仿宋_GB2312"/>
          <w:b/>
          <w:bCs/>
          <w:kern w:val="2"/>
          <w:sz w:val="32"/>
          <w:szCs w:val="32"/>
          <w:lang w:val="en-US" w:eastAsia="zh-CN"/>
        </w:rPr>
        <w:t>第一季度行政处罚案件</w:t>
      </w:r>
      <w:r>
        <w:rPr>
          <w:rFonts w:hint="default" w:ascii="仿宋_GB2312" w:hAnsi="仿宋_GB2312" w:eastAsia="仿宋_GB2312" w:cs="仿宋_GB2312"/>
          <w:b/>
          <w:bCs/>
          <w:kern w:val="2"/>
          <w:sz w:val="32"/>
          <w:szCs w:val="32"/>
          <w:lang w:val="en-US" w:eastAsia="zh-CN"/>
        </w:rPr>
        <w:t>信息</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b/>
          <w:bCs/>
          <w:kern w:val="2"/>
          <w:sz w:val="32"/>
          <w:szCs w:val="32"/>
          <w:lang w:val="en-US" w:eastAsia="zh-CN"/>
        </w:rPr>
      </w:pPr>
    </w:p>
    <w:tbl>
      <w:tblPr>
        <w:tblStyle w:val="4"/>
        <w:tblW w:w="14452"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06"/>
        <w:gridCol w:w="3025"/>
        <w:gridCol w:w="1200"/>
        <w:gridCol w:w="3626"/>
        <w:gridCol w:w="324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序号</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案号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案由</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车号</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处罚依据</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处理结果</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kern w:val="2"/>
                <w:sz w:val="24"/>
                <w:szCs w:val="24"/>
                <w:lang w:val="en-US" w:eastAsia="zh-CN"/>
              </w:rPr>
            </w:pPr>
            <w:r>
              <w:rPr>
                <w:rFonts w:hint="eastAsia" w:ascii="仿宋_GB2312" w:hAnsi="仿宋_GB2312" w:eastAsia="仿宋_GB2312" w:cs="仿宋_GB2312"/>
                <w:b/>
                <w:bCs/>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bookmarkStart w:id="0" w:name="OLE_LINK3" w:colFirst="4" w:colLast="5"/>
            <w:bookmarkStart w:id="1" w:name="OLE_LINK1" w:colFirst="1" w:colLast="1"/>
            <w:bookmarkStart w:id="2" w:name="OLE_LINK2" w:colFirst="2" w:colLast="2"/>
            <w:r>
              <w:rPr>
                <w:rFonts w:hint="eastAsia" w:ascii="仿宋_GB2312" w:hAnsi="仿宋_GB2312" w:eastAsia="仿宋_GB2312" w:cs="仿宋_GB2312"/>
                <w:kern w:val="2"/>
                <w:sz w:val="20"/>
                <w:szCs w:val="20"/>
                <w:lang w:val="en-US" w:eastAsia="zh-CN"/>
              </w:rPr>
              <w:t>1</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新喀巴交执运政〔2025〕0002号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新Q9AN98</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3" w:name="OLE_LINK4" w:colFirst="2" w:colLast="5"/>
            <w:r>
              <w:rPr>
                <w:rFonts w:hint="eastAsia" w:ascii="仿宋_GB2312" w:hAnsi="仿宋_GB2312" w:eastAsia="仿宋_GB2312" w:cs="仿宋_GB2312"/>
                <w:kern w:val="2"/>
                <w:sz w:val="20"/>
                <w:szCs w:val="20"/>
                <w:lang w:val="en-US" w:eastAsia="zh-CN"/>
              </w:rPr>
              <w:t>2</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新喀巴交执运政〔2025〕0003号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新QS2E04</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4" w:name="OLE_LINK7" w:colFirst="4" w:colLast="5"/>
            <w:bookmarkStart w:id="5" w:name="OLE_LINK5" w:colFirst="1" w:colLast="1"/>
            <w:bookmarkStart w:id="6" w:name="OLE_LINK6" w:colFirst="2" w:colLast="2"/>
            <w:r>
              <w:rPr>
                <w:rFonts w:hint="eastAsia" w:ascii="仿宋_GB2312" w:hAnsi="仿宋_GB2312" w:eastAsia="仿宋_GB2312" w:cs="仿宋_GB2312"/>
                <w:kern w:val="2"/>
                <w:sz w:val="20"/>
                <w:szCs w:val="20"/>
                <w:lang w:val="en-US" w:eastAsia="zh-CN"/>
              </w:rPr>
              <w:t>3</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新喀巴交执运政〔2025〕0004号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新Q395ZG</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7" w:name="OLE_LINK8" w:colFirst="1" w:colLast="5"/>
            <w:r>
              <w:rPr>
                <w:rFonts w:hint="eastAsia" w:ascii="仿宋_GB2312" w:hAnsi="仿宋_GB2312" w:eastAsia="仿宋_GB2312" w:cs="仿宋_GB2312"/>
                <w:kern w:val="2"/>
                <w:sz w:val="20"/>
                <w:szCs w:val="20"/>
                <w:lang w:val="en-US" w:eastAsia="zh-CN"/>
              </w:rPr>
              <w:t>4</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新喀巴交执运政〔2025〕0005号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新Q887ZE</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8" w:name="OLE_LINK9" w:colFirst="1" w:colLast="5"/>
            <w:r>
              <w:rPr>
                <w:rFonts w:hint="eastAsia" w:ascii="仿宋_GB2312" w:hAnsi="仿宋_GB2312" w:eastAsia="仿宋_GB2312" w:cs="仿宋_GB2312"/>
                <w:kern w:val="2"/>
                <w:sz w:val="20"/>
                <w:szCs w:val="20"/>
                <w:lang w:val="en-US" w:eastAsia="zh-CN"/>
              </w:rPr>
              <w:t>5</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新喀巴交执运政〔2025〕0006号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新Q6165J</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9" w:name="OLE_LINK10" w:colFirst="1" w:colLast="5"/>
            <w:r>
              <w:rPr>
                <w:rFonts w:hint="eastAsia" w:ascii="仿宋_GB2312" w:hAnsi="仿宋_GB2312" w:eastAsia="仿宋_GB2312" w:cs="仿宋_GB2312"/>
                <w:kern w:val="2"/>
                <w:sz w:val="20"/>
                <w:szCs w:val="20"/>
                <w:lang w:val="en-US" w:eastAsia="zh-CN"/>
              </w:rPr>
              <w:t>6</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新喀巴交执运政〔2025〕0007号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新Q142RL</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10" w:name="OLE_LINK12" w:colFirst="5" w:colLast="5"/>
            <w:r>
              <w:rPr>
                <w:rFonts w:hint="eastAsia" w:ascii="仿宋_GB2312" w:hAnsi="仿宋_GB2312" w:eastAsia="仿宋_GB2312" w:cs="仿宋_GB2312"/>
                <w:kern w:val="2"/>
                <w:sz w:val="20"/>
                <w:szCs w:val="20"/>
                <w:lang w:val="en-US" w:eastAsia="zh-CN"/>
              </w:rPr>
              <w:t>7</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新喀巴交执运政〔2025〕0008号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新Q3774X</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罚款人民币叁万元整（￥30000）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11" w:name="OLE_LINK15" w:colFirst="4" w:colLast="5"/>
            <w:bookmarkStart w:id="12" w:name="OLE_LINK11" w:colFirst="1" w:colLast="5"/>
            <w:r>
              <w:rPr>
                <w:rFonts w:hint="eastAsia" w:ascii="仿宋_GB2312" w:hAnsi="仿宋_GB2312" w:eastAsia="仿宋_GB2312" w:cs="仿宋_GB2312"/>
                <w:kern w:val="2"/>
                <w:sz w:val="20"/>
                <w:szCs w:val="20"/>
                <w:lang w:val="en-US" w:eastAsia="zh-CN"/>
              </w:rPr>
              <w:t>8</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新喀巴交执运政〔2025〕0009号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新QXC004</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13" w:name="OLE_LINK13" w:colFirst="1" w:colLast="2"/>
            <w:bookmarkStart w:id="14" w:name="OLE_LINK14" w:colFirst="4" w:colLast="5"/>
            <w:r>
              <w:rPr>
                <w:rFonts w:hint="eastAsia" w:ascii="仿宋_GB2312" w:hAnsi="仿宋_GB2312" w:eastAsia="仿宋_GB2312" w:cs="仿宋_GB2312"/>
                <w:kern w:val="2"/>
                <w:sz w:val="20"/>
                <w:szCs w:val="20"/>
                <w:lang w:val="en-US" w:eastAsia="zh-CN"/>
              </w:rPr>
              <w:t xml:space="preserve"> 9</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新喀巴交执运政〔2025〕0010号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新Q33087</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罚款人民币叁万元整（￥30000）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15" w:name="OLE_LINK16" w:colFirst="1" w:colLast="5"/>
            <w:r>
              <w:rPr>
                <w:rFonts w:hint="eastAsia" w:ascii="仿宋_GB2312" w:hAnsi="仿宋_GB2312" w:eastAsia="仿宋_GB2312" w:cs="仿宋_GB2312"/>
                <w:kern w:val="2"/>
                <w:sz w:val="20"/>
                <w:szCs w:val="20"/>
                <w:lang w:val="en-US" w:eastAsia="zh-CN"/>
              </w:rPr>
              <w:t>10</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新喀巴交执运政〔2025〕0011号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新Q99317</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16" w:name="OLE_LINK17" w:colFirst="1" w:colLast="1"/>
            <w:bookmarkStart w:id="17" w:name="OLE_LINK18" w:colFirst="2" w:colLast="5"/>
            <w:r>
              <w:rPr>
                <w:rFonts w:hint="eastAsia" w:ascii="仿宋_GB2312" w:hAnsi="仿宋_GB2312" w:eastAsia="仿宋_GB2312" w:cs="仿宋_GB2312"/>
                <w:kern w:val="2"/>
                <w:sz w:val="20"/>
                <w:szCs w:val="20"/>
                <w:lang w:val="en-US" w:eastAsia="zh-CN"/>
              </w:rPr>
              <w:t>11</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新喀巴交执运政〔2025〕0012号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新QLY537</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16"/>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12</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新喀巴交执运政〔2025〕0013号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新Q91727</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13</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新喀巴交执运政〔2025〕0014号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新QQV523</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14</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新喀巴交执运政〔2025〕0015号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新QJR767</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15</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新喀巴交执运政〔2025〕0016号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新Q4510S</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16</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新喀巴交执运政〔2025〕0017号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新QFT419</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17</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新喀巴交执运政〔2025〕0018号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 xml:space="preserve">新Q330WY </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18</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新喀巴交执运政〔2025〕0019号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新Q1114S</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19</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新喀巴交执运政〔2025〕0020号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未取得道路客运经营许可，擅自从事道路旅客运输经营。</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新QDM514</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rPr>
              <w:t>《中华人民共和国道路运输条例》第六十三条第二项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罚款人民币壹万元整（¥10000）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18" w:name="OLE_LINK24" w:colFirst="2" w:colLast="5"/>
            <w:r>
              <w:rPr>
                <w:rFonts w:hint="eastAsia" w:ascii="仿宋_GB2312" w:hAnsi="仿宋_GB2312" w:eastAsia="仿宋_GB2312" w:cs="仿宋_GB2312"/>
                <w:kern w:val="2"/>
                <w:sz w:val="20"/>
                <w:szCs w:val="20"/>
                <w:lang w:val="en-US" w:eastAsia="zh-CN"/>
              </w:rPr>
              <w:t>20</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bookmarkStart w:id="19" w:name="OLE_LINK23"/>
            <w:r>
              <w:rPr>
                <w:rFonts w:hint="eastAsia" w:ascii="仿宋_GB2312" w:hAnsi="仿宋_GB2312" w:eastAsia="仿宋_GB2312" w:cs="仿宋_GB2312"/>
                <w:kern w:val="2"/>
                <w:sz w:val="20"/>
                <w:szCs w:val="20"/>
                <w:lang w:val="en-US" w:eastAsia="zh-CN"/>
              </w:rPr>
              <w:t>新喀巴交执运政〔2025〕0021号</w:t>
            </w:r>
            <w:bookmarkEnd w:id="19"/>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bookmarkStart w:id="20" w:name="OLE_LINK19"/>
            <w:r>
              <w:rPr>
                <w:rFonts w:hint="eastAsia" w:ascii="仿宋_GB2312" w:hAnsi="仿宋_GB2312" w:eastAsia="仿宋_GB2312" w:cs="仿宋_GB2312"/>
                <w:kern w:val="2"/>
                <w:sz w:val="20"/>
                <w:szCs w:val="20"/>
                <w:lang w:val="en-US" w:eastAsia="zh-CN" w:bidi="ar-SA"/>
              </w:rPr>
              <w:t>巡游出租汽车经营者起讫点均不在许可的经营区域从事巡游出租汽车经营活动</w:t>
            </w:r>
            <w:bookmarkEnd w:id="20"/>
            <w:r>
              <w:rPr>
                <w:rFonts w:hint="eastAsia" w:ascii="仿宋_GB2312" w:hAnsi="仿宋_GB2312" w:eastAsia="仿宋_GB2312" w:cs="仿宋_GB2312"/>
                <w:kern w:val="2"/>
                <w:sz w:val="20"/>
                <w:szCs w:val="20"/>
                <w:lang w:val="en-US" w:eastAsia="zh-CN" w:bidi="ar-SA"/>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bookmarkStart w:id="21" w:name="OLE_LINK20"/>
            <w:r>
              <w:rPr>
                <w:rFonts w:hint="eastAsia" w:ascii="仿宋_GB2312" w:hAnsi="仿宋_GB2312" w:eastAsia="仿宋_GB2312" w:cs="仿宋_GB2312"/>
                <w:kern w:val="2"/>
                <w:sz w:val="20"/>
                <w:szCs w:val="20"/>
                <w:lang w:val="en-US" w:eastAsia="zh-CN" w:bidi="ar-SA"/>
              </w:rPr>
              <w:t>新QDT1842</w:t>
            </w:r>
            <w:bookmarkEnd w:id="21"/>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bookmarkStart w:id="22" w:name="OLE_LINK21"/>
            <w:r>
              <w:rPr>
                <w:rFonts w:hint="default" w:ascii="仿宋_GB2312" w:hAnsi="仿宋_GB2312" w:eastAsia="仿宋_GB2312" w:cs="仿宋_GB2312"/>
                <w:kern w:val="2"/>
                <w:sz w:val="20"/>
                <w:szCs w:val="20"/>
                <w:lang w:val="en-US" w:eastAsia="zh-CN" w:bidi="ar-SA"/>
              </w:rPr>
              <w:t>《巡游出租汽车经营服务管理规定》第四十六条第（一）项</w:t>
            </w:r>
            <w:bookmarkEnd w:id="22"/>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bookmarkStart w:id="23" w:name="OLE_LINK22"/>
            <w:r>
              <w:rPr>
                <w:rFonts w:hint="eastAsia" w:ascii="仿宋_GB2312" w:hAnsi="仿宋_GB2312" w:eastAsia="仿宋_GB2312" w:cs="仿宋_GB2312"/>
                <w:kern w:val="2"/>
                <w:sz w:val="20"/>
                <w:szCs w:val="20"/>
                <w:lang w:val="en-US" w:eastAsia="zh-CN" w:bidi="ar-SA"/>
              </w:rPr>
              <w:t>罚款人民币叁仟元整（¥3000）</w:t>
            </w:r>
            <w:bookmarkEnd w:id="23"/>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24" w:name="OLE_LINK25" w:colFirst="1" w:colLast="1"/>
            <w:r>
              <w:rPr>
                <w:rFonts w:hint="eastAsia" w:ascii="仿宋_GB2312" w:hAnsi="仿宋_GB2312" w:eastAsia="仿宋_GB2312" w:cs="仿宋_GB2312"/>
                <w:kern w:val="2"/>
                <w:sz w:val="20"/>
                <w:szCs w:val="20"/>
                <w:lang w:val="en-US" w:eastAsia="zh-CN"/>
              </w:rPr>
              <w:t>21</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新喀巴交执运政〔2025〕0022号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巡游出租汽车经营者起讫点均不在许可的经营区域从事巡游出租汽车经营活动。</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新QT4074</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bidi="ar-SA"/>
              </w:rPr>
              <w:t>《巡游出租汽车经营服务管理规定》第四十六条第（一）项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罚款人民币叁仟元整（¥3000）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bookmarkStart w:id="25" w:name="OLE_LINK26" w:colFirst="1" w:colLast="1"/>
            <w:bookmarkStart w:id="26" w:name="OLE_LINK28" w:colFirst="3" w:colLast="3"/>
            <w:bookmarkStart w:id="27" w:name="OLE_LINK27" w:colFirst="2" w:colLast="2"/>
            <w:r>
              <w:rPr>
                <w:rFonts w:hint="eastAsia" w:ascii="仿宋_GB2312" w:hAnsi="仿宋_GB2312" w:eastAsia="仿宋_GB2312" w:cs="仿宋_GB2312"/>
                <w:kern w:val="2"/>
                <w:sz w:val="20"/>
                <w:szCs w:val="20"/>
                <w:lang w:val="en-US" w:eastAsia="zh-CN"/>
              </w:rPr>
              <w:t>22</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新喀巴交执运政〔2025〕0023号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巡游出租汽车经营者起讫点均不在许可的经营区域从事巡游出租汽车经营活动。</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新QT4216</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bidi="ar-SA"/>
              </w:rPr>
              <w:t>《巡游出租汽车经营服务管理规定》第四十六条第（一）项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罚款人民币叁仟元整（¥3000）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bookmarkEnd w:id="25"/>
      <w:bookmarkEnd w:id="26"/>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rPr>
            </w:pPr>
            <w:r>
              <w:rPr>
                <w:rFonts w:hint="eastAsia" w:ascii="仿宋_GB2312" w:hAnsi="仿宋_GB2312" w:eastAsia="仿宋_GB2312" w:cs="仿宋_GB2312"/>
                <w:kern w:val="2"/>
                <w:sz w:val="20"/>
                <w:szCs w:val="20"/>
                <w:lang w:val="en-US" w:eastAsia="zh-CN"/>
              </w:rPr>
              <w:t>23</w:t>
            </w:r>
          </w:p>
        </w:tc>
        <w:tc>
          <w:tcPr>
            <w:tcW w:w="170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rPr>
              <w:t>新喀巴交执运政〔2025〕0024号</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巡游出租汽车经营者起讫点均不在许可的经营区域从事巡游出租汽车经营活动。</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新QT4170</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0"/>
                <w:szCs w:val="20"/>
                <w:lang w:val="en-US" w:eastAsia="zh-CN" w:bidi="ar-SA"/>
              </w:rPr>
            </w:pPr>
            <w:r>
              <w:rPr>
                <w:rFonts w:hint="default" w:ascii="仿宋_GB2312" w:hAnsi="仿宋_GB2312" w:eastAsia="仿宋_GB2312" w:cs="仿宋_GB2312"/>
                <w:kern w:val="2"/>
                <w:sz w:val="20"/>
                <w:szCs w:val="20"/>
                <w:lang w:val="en-US" w:eastAsia="zh-CN" w:bidi="ar-SA"/>
              </w:rPr>
              <w:t>《巡游出租汽车经营服务管理规定》第四十六条第（一）项</w:t>
            </w:r>
          </w:p>
        </w:tc>
        <w:tc>
          <w:tcPr>
            <w:tcW w:w="324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罚款人民币叁仟元整（¥3000）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0"/>
                <w:szCs w:val="20"/>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sectPr>
      <w:pgSz w:w="16838" w:h="11906" w:orient="landscape"/>
      <w:pgMar w:top="1531" w:right="2098" w:bottom="1531" w:left="198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BD7136"/>
    <w:rsid w:val="00D31D50"/>
    <w:rsid w:val="04137583"/>
    <w:rsid w:val="08D64EE4"/>
    <w:rsid w:val="0A1E38FB"/>
    <w:rsid w:val="0C8331CD"/>
    <w:rsid w:val="0D79465B"/>
    <w:rsid w:val="0DBB2F3E"/>
    <w:rsid w:val="15712CFC"/>
    <w:rsid w:val="18C054B5"/>
    <w:rsid w:val="1AF72B64"/>
    <w:rsid w:val="1E0E15E1"/>
    <w:rsid w:val="1F5D1519"/>
    <w:rsid w:val="20375E44"/>
    <w:rsid w:val="20BC33F9"/>
    <w:rsid w:val="21BC3212"/>
    <w:rsid w:val="3BA55402"/>
    <w:rsid w:val="4C936AFB"/>
    <w:rsid w:val="4DE519A3"/>
    <w:rsid w:val="522031BD"/>
    <w:rsid w:val="6A001E67"/>
    <w:rsid w:val="6BD027C0"/>
    <w:rsid w:val="6C9F7C13"/>
    <w:rsid w:val="7206410C"/>
    <w:rsid w:val="74A35AC8"/>
    <w:rsid w:val="77C8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Administrator.User-2024TYHECL</dc:creator>
  <cp:lastModifiedBy>Administrator</cp:lastModifiedBy>
  <cp:lastPrinted>2025-04-21T05:32:00Z</cp:lastPrinted>
  <dcterms:modified xsi:type="dcterms:W3CDTF">2025-04-24T08:05:02Z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