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sz w:val="40"/>
          <w:szCs w:val="40"/>
          <w:lang w:val="en-US" w:eastAsia="zh-CN"/>
        </w:rPr>
      </w:pPr>
      <w:r>
        <w:rPr>
          <w:rFonts w:hint="eastAsia" w:ascii="Times New Roman" w:hAnsi="Times New Roman" w:eastAsia="方正小标宋简体" w:cs="Times New Roman"/>
          <w:sz w:val="40"/>
          <w:szCs w:val="40"/>
          <w:lang w:val="en-US" w:eastAsia="zh-CN"/>
        </w:rPr>
        <w:t>关于《</w:t>
      </w:r>
      <w:r>
        <w:rPr>
          <w:rFonts w:hint="default" w:ascii="Times New Roman" w:hAnsi="Times New Roman" w:eastAsia="方正小标宋简体" w:cs="Times New Roman"/>
          <w:sz w:val="40"/>
          <w:szCs w:val="40"/>
          <w:lang w:val="en-US" w:eastAsia="zh-CN"/>
        </w:rPr>
        <w:t>巴楚县202</w:t>
      </w:r>
      <w:r>
        <w:rPr>
          <w:rFonts w:hint="eastAsia" w:ascii="Times New Roman" w:hAnsi="Times New Roman" w:eastAsia="方正小标宋简体" w:cs="Times New Roman"/>
          <w:sz w:val="40"/>
          <w:szCs w:val="40"/>
          <w:lang w:val="en-US" w:eastAsia="zh-CN"/>
        </w:rPr>
        <w:t>4</w:t>
      </w:r>
      <w:r>
        <w:rPr>
          <w:rFonts w:hint="default" w:ascii="Times New Roman" w:hAnsi="Times New Roman" w:eastAsia="方正小标宋简体" w:cs="Times New Roman"/>
          <w:sz w:val="40"/>
          <w:szCs w:val="40"/>
          <w:lang w:val="en-US" w:eastAsia="zh-CN"/>
        </w:rPr>
        <w:t>年国有建设用地供应计划</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sz w:val="40"/>
          <w:szCs w:val="40"/>
          <w:lang w:val="en-US" w:eastAsia="zh-CN"/>
        </w:rPr>
      </w:pPr>
      <w:r>
        <w:rPr>
          <w:rFonts w:hint="eastAsia" w:ascii="Times New Roman" w:hAnsi="Times New Roman" w:eastAsia="方正小标宋简体" w:cs="Times New Roman"/>
          <w:sz w:val="40"/>
          <w:szCs w:val="40"/>
          <w:lang w:val="en-US" w:eastAsia="zh-CN"/>
        </w:rPr>
        <w:t>（征求意见稿）》的</w:t>
      </w:r>
      <w:r>
        <w:rPr>
          <w:rFonts w:hint="default" w:ascii="Times New Roman" w:hAnsi="Times New Roman" w:eastAsia="方正小标宋简体" w:cs="Times New Roman"/>
          <w:sz w:val="40"/>
          <w:szCs w:val="40"/>
          <w:lang w:val="en-US" w:eastAsia="zh-CN"/>
        </w:rPr>
        <w:t>起草说明</w:t>
      </w:r>
    </w:p>
    <w:p>
      <w:pPr>
        <w:ind w:firstLine="640" w:firstLineChars="200"/>
        <w:jc w:val="both"/>
        <w:rPr>
          <w:rFonts w:hint="eastAsia" w:ascii="Times New Roman" w:hAnsi="Times New Roman" w:eastAsia="方正仿宋简体" w:cs="Times New Roman"/>
          <w:b w:val="0"/>
          <w:bCs w:val="0"/>
          <w:i w:val="0"/>
          <w:iCs w:val="0"/>
          <w:caps w:val="0"/>
          <w:color w:val="auto"/>
          <w:spacing w:val="0"/>
          <w:sz w:val="32"/>
          <w:szCs w:val="32"/>
        </w:rPr>
      </w:pPr>
    </w:p>
    <w:p>
      <w:pPr>
        <w:ind w:firstLine="640" w:firstLineChars="200"/>
        <w:jc w:val="both"/>
        <w:rPr>
          <w:rFonts w:hint="eastAsia" w:ascii="Times New Roman" w:hAnsi="Times New Roman" w:eastAsia="方正仿宋简体" w:cs="Times New Roman"/>
          <w:b w:val="0"/>
          <w:bCs w:val="0"/>
          <w:i w:val="0"/>
          <w:iCs w:val="0"/>
          <w:caps w:val="0"/>
          <w:color w:val="auto"/>
          <w:spacing w:val="0"/>
          <w:sz w:val="32"/>
          <w:szCs w:val="32"/>
          <w:lang w:val="en-US" w:eastAsia="zh-CN"/>
        </w:rPr>
      </w:pPr>
      <w:r>
        <w:rPr>
          <w:rFonts w:hint="eastAsia" w:ascii="Times New Roman" w:hAnsi="Times New Roman" w:eastAsia="方正仿宋简体" w:cs="Times New Roman"/>
          <w:b w:val="0"/>
          <w:bCs w:val="0"/>
          <w:i w:val="0"/>
          <w:iCs w:val="0"/>
          <w:caps w:val="0"/>
          <w:color w:val="auto"/>
          <w:spacing w:val="0"/>
          <w:sz w:val="32"/>
          <w:szCs w:val="32"/>
        </w:rPr>
        <w:t>为合理配置土地资源，调整产业布局和用地结构，加强和改进住宅用地供应管理，科学开展国有建设用地供应工作，促进土地节约集约利用，根据《中华人民共和国土地管理法》《国有建设用地供应计划编制规范（试行）》（国土资发〔</w:t>
      </w:r>
      <w:r>
        <w:rPr>
          <w:rFonts w:hint="default" w:ascii="Times New Roman" w:hAnsi="Times New Roman" w:eastAsia="方正仿宋简体" w:cs="Times New Roman"/>
          <w:b w:val="0"/>
          <w:bCs w:val="0"/>
          <w:i w:val="0"/>
          <w:iCs w:val="0"/>
          <w:caps w:val="0"/>
          <w:color w:val="auto"/>
          <w:spacing w:val="0"/>
          <w:sz w:val="32"/>
          <w:szCs w:val="32"/>
          <w:lang w:val="en-US"/>
        </w:rPr>
        <w:t>2010</w:t>
      </w:r>
      <w:r>
        <w:rPr>
          <w:rFonts w:hint="default" w:ascii="Times New Roman" w:hAnsi="Times New Roman" w:eastAsia="方正仿宋简体" w:cs="Times New Roman"/>
          <w:b w:val="0"/>
          <w:bCs w:val="0"/>
          <w:i w:val="0"/>
          <w:iCs w:val="0"/>
          <w:caps w:val="0"/>
          <w:color w:val="auto"/>
          <w:spacing w:val="0"/>
          <w:sz w:val="32"/>
          <w:szCs w:val="32"/>
        </w:rPr>
        <w:t>〕</w:t>
      </w:r>
      <w:r>
        <w:rPr>
          <w:rFonts w:hint="default" w:ascii="Times New Roman" w:hAnsi="Times New Roman" w:eastAsia="方正仿宋简体" w:cs="Times New Roman"/>
          <w:b w:val="0"/>
          <w:bCs w:val="0"/>
          <w:i w:val="0"/>
          <w:iCs w:val="0"/>
          <w:caps w:val="0"/>
          <w:color w:val="auto"/>
          <w:spacing w:val="0"/>
          <w:sz w:val="32"/>
          <w:szCs w:val="32"/>
          <w:lang w:val="en-US"/>
        </w:rPr>
        <w:t>117</w:t>
      </w:r>
      <w:r>
        <w:rPr>
          <w:rFonts w:hint="default" w:ascii="Times New Roman" w:hAnsi="Times New Roman" w:eastAsia="方正仿宋简体" w:cs="Times New Roman"/>
          <w:b w:val="0"/>
          <w:bCs w:val="0"/>
          <w:i w:val="0"/>
          <w:iCs w:val="0"/>
          <w:caps w:val="0"/>
          <w:color w:val="auto"/>
          <w:spacing w:val="0"/>
          <w:sz w:val="32"/>
          <w:szCs w:val="32"/>
        </w:rPr>
        <w:t>号</w:t>
      </w:r>
      <w:r>
        <w:rPr>
          <w:rFonts w:hint="eastAsia" w:ascii="Times New Roman" w:hAnsi="Times New Roman" w:eastAsia="方正仿宋简体" w:cs="Times New Roman"/>
          <w:b w:val="0"/>
          <w:bCs w:val="0"/>
          <w:i w:val="0"/>
          <w:iCs w:val="0"/>
          <w:caps w:val="0"/>
          <w:color w:val="auto"/>
          <w:spacing w:val="0"/>
          <w:sz w:val="32"/>
          <w:szCs w:val="32"/>
          <w:lang w:eastAsia="zh-CN"/>
        </w:rPr>
        <w:t>）</w:t>
      </w:r>
      <w:r>
        <w:rPr>
          <w:rFonts w:hint="eastAsia" w:ascii="Times New Roman" w:hAnsi="Times New Roman" w:eastAsia="方正仿宋简体" w:cs="Times New Roman"/>
          <w:b w:val="0"/>
          <w:bCs w:val="0"/>
          <w:i w:val="0"/>
          <w:iCs w:val="0"/>
          <w:caps w:val="0"/>
          <w:color w:val="auto"/>
          <w:spacing w:val="0"/>
          <w:sz w:val="32"/>
          <w:szCs w:val="32"/>
        </w:rPr>
        <w:t>《</w:t>
      </w:r>
      <w:r>
        <w:rPr>
          <w:rFonts w:hint="eastAsia" w:ascii="Times New Roman" w:hAnsi="Times New Roman" w:eastAsia="方正仿宋简体" w:cs="Times New Roman"/>
          <w:b w:val="0"/>
          <w:bCs w:val="0"/>
          <w:i w:val="0"/>
          <w:iCs w:val="0"/>
          <w:caps w:val="0"/>
          <w:color w:val="auto"/>
          <w:spacing w:val="0"/>
          <w:sz w:val="32"/>
          <w:szCs w:val="32"/>
          <w:lang w:val="en-US" w:eastAsia="zh-CN"/>
        </w:rPr>
        <w:t>新疆维吾尔自治区人民政府</w:t>
      </w:r>
      <w:r>
        <w:rPr>
          <w:rFonts w:hint="eastAsia" w:ascii="Times New Roman" w:hAnsi="Times New Roman" w:eastAsia="方正仿宋简体" w:cs="Times New Roman"/>
          <w:i w:val="0"/>
          <w:iCs w:val="0"/>
          <w:caps w:val="0"/>
          <w:color w:val="auto"/>
          <w:spacing w:val="0"/>
          <w:sz w:val="32"/>
          <w:szCs w:val="32"/>
          <w:lang w:val="en-US" w:eastAsia="zh-CN"/>
        </w:rPr>
        <w:t>办公厅关于进一步加强国有建设用地使用权招标拍卖出让工作的通知》（新政办发〔2020〕88号）</w:t>
      </w:r>
      <w:r>
        <w:rPr>
          <w:rFonts w:hint="default" w:ascii="Times New Roman" w:hAnsi="Times New Roman" w:eastAsia="方正仿宋简体" w:cs="Times New Roman"/>
          <w:i w:val="0"/>
          <w:iCs w:val="0"/>
          <w:caps w:val="0"/>
          <w:color w:val="auto"/>
          <w:spacing w:val="0"/>
          <w:sz w:val="32"/>
          <w:szCs w:val="32"/>
        </w:rPr>
        <w:t>等相关政策文件精神，</w:t>
      </w:r>
      <w:r>
        <w:rPr>
          <w:rFonts w:hint="eastAsia" w:ascii="Times New Roman" w:hAnsi="Times New Roman" w:eastAsia="方正仿宋简体" w:cs="Times New Roman"/>
          <w:i w:val="0"/>
          <w:iCs w:val="0"/>
          <w:caps w:val="0"/>
          <w:color w:val="auto"/>
          <w:spacing w:val="0"/>
          <w:sz w:val="32"/>
          <w:szCs w:val="32"/>
          <w:lang w:val="en-US" w:eastAsia="zh-CN"/>
        </w:rPr>
        <w:t>结合我县实</w:t>
      </w:r>
      <w:bookmarkStart w:id="0" w:name="_GoBack"/>
      <w:bookmarkEnd w:id="0"/>
      <w:r>
        <w:rPr>
          <w:rFonts w:hint="eastAsia" w:ascii="Times New Roman" w:hAnsi="Times New Roman" w:eastAsia="方正仿宋简体" w:cs="Times New Roman"/>
          <w:i w:val="0"/>
          <w:iCs w:val="0"/>
          <w:caps w:val="0"/>
          <w:color w:val="auto"/>
          <w:spacing w:val="0"/>
          <w:sz w:val="32"/>
          <w:szCs w:val="32"/>
          <w:lang w:val="en-US" w:eastAsia="zh-CN"/>
        </w:rPr>
        <w:t>际，自然资源局起草</w:t>
      </w:r>
      <w:r>
        <w:rPr>
          <w:rFonts w:hint="eastAsia" w:ascii="Times New Roman" w:hAnsi="Times New Roman" w:eastAsia="方正仿宋简体" w:cs="Times New Roman"/>
          <w:b w:val="0"/>
          <w:bCs w:val="0"/>
          <w:i w:val="0"/>
          <w:iCs w:val="0"/>
          <w:caps w:val="0"/>
          <w:color w:val="auto"/>
          <w:spacing w:val="0"/>
          <w:sz w:val="32"/>
          <w:szCs w:val="32"/>
          <w:lang w:val="en-US" w:eastAsia="zh-CN"/>
        </w:rPr>
        <w:t>了《</w:t>
      </w:r>
      <w:r>
        <w:rPr>
          <w:rFonts w:hint="default" w:ascii="Times New Roman" w:hAnsi="Times New Roman" w:eastAsia="方正仿宋简体" w:cs="Times New Roman"/>
          <w:b w:val="0"/>
          <w:bCs w:val="0"/>
          <w:i w:val="0"/>
          <w:iCs w:val="0"/>
          <w:caps w:val="0"/>
          <w:color w:val="auto"/>
          <w:spacing w:val="0"/>
          <w:sz w:val="32"/>
          <w:szCs w:val="32"/>
          <w:lang w:val="en-US" w:eastAsia="zh-CN"/>
        </w:rPr>
        <w:t>巴楚县202</w:t>
      </w:r>
      <w:r>
        <w:rPr>
          <w:rFonts w:hint="eastAsia" w:ascii="Times New Roman" w:hAnsi="Times New Roman" w:eastAsia="方正仿宋简体" w:cs="Times New Roman"/>
          <w:b w:val="0"/>
          <w:bCs w:val="0"/>
          <w:i w:val="0"/>
          <w:iCs w:val="0"/>
          <w:caps w:val="0"/>
          <w:color w:val="auto"/>
          <w:spacing w:val="0"/>
          <w:sz w:val="32"/>
          <w:szCs w:val="32"/>
          <w:lang w:val="en-US" w:eastAsia="zh-CN"/>
        </w:rPr>
        <w:t>4</w:t>
      </w:r>
      <w:r>
        <w:rPr>
          <w:rFonts w:hint="default" w:ascii="Times New Roman" w:hAnsi="Times New Roman" w:eastAsia="方正仿宋简体" w:cs="Times New Roman"/>
          <w:b w:val="0"/>
          <w:bCs w:val="0"/>
          <w:i w:val="0"/>
          <w:iCs w:val="0"/>
          <w:caps w:val="0"/>
          <w:color w:val="auto"/>
          <w:spacing w:val="0"/>
          <w:sz w:val="32"/>
          <w:szCs w:val="32"/>
          <w:lang w:val="en-US" w:eastAsia="zh-CN"/>
        </w:rPr>
        <w:t>年国有建设用地供应计划</w:t>
      </w:r>
      <w:r>
        <w:rPr>
          <w:rFonts w:hint="eastAsia" w:ascii="Times New Roman" w:hAnsi="Times New Roman" w:eastAsia="方正仿宋简体" w:cs="Times New Roman"/>
          <w:b w:val="0"/>
          <w:bCs w:val="0"/>
          <w:i w:val="0"/>
          <w:iCs w:val="0"/>
          <w:caps w:val="0"/>
          <w:color w:val="auto"/>
          <w:spacing w:val="0"/>
          <w:sz w:val="32"/>
          <w:szCs w:val="32"/>
          <w:lang w:val="en-US" w:eastAsia="zh-CN"/>
        </w:rPr>
        <w:t>（征求意见稿）》。</w:t>
      </w:r>
    </w:p>
    <w:p>
      <w:pPr>
        <w:ind w:firstLine="640" w:firstLineChars="200"/>
        <w:jc w:val="both"/>
        <w:rPr>
          <w:rFonts w:hint="default" w:ascii="Times New Roman" w:hAnsi="Times New Roman" w:eastAsia="方正仿宋简体" w:cs="Times New Roman"/>
          <w:sz w:val="32"/>
          <w:szCs w:val="32"/>
        </w:rPr>
      </w:pPr>
      <w:r>
        <w:rPr>
          <w:rFonts w:hint="eastAsia" w:ascii="Times New Roman" w:hAnsi="Times New Roman" w:eastAsia="方正仿宋简体" w:cs="Times New Roman"/>
          <w:i w:val="0"/>
          <w:iCs w:val="0"/>
          <w:caps w:val="0"/>
          <w:color w:val="auto"/>
          <w:spacing w:val="0"/>
          <w:sz w:val="32"/>
          <w:szCs w:val="32"/>
          <w:lang w:val="en-US" w:eastAsia="zh-CN"/>
        </w:rPr>
        <w:t>《征求意见稿》分为五条。第一条</w:t>
      </w:r>
      <w:r>
        <w:rPr>
          <w:rFonts w:hint="default" w:ascii="Times New Roman" w:hAnsi="Times New Roman" w:eastAsia="方正仿宋简体" w:cs="Times New Roman"/>
          <w:i w:val="0"/>
          <w:iCs w:val="0"/>
          <w:caps w:val="0"/>
          <w:color w:val="auto"/>
          <w:spacing w:val="0"/>
          <w:sz w:val="32"/>
          <w:szCs w:val="32"/>
          <w:lang w:val="en-US" w:eastAsia="zh-CN"/>
        </w:rPr>
        <w:t>指导思想</w:t>
      </w:r>
      <w:r>
        <w:rPr>
          <w:rFonts w:hint="eastAsia" w:ascii="Times New Roman" w:hAnsi="Times New Roman" w:eastAsia="方正仿宋简体" w:cs="Times New Roman"/>
          <w:i w:val="0"/>
          <w:iCs w:val="0"/>
          <w:caps w:val="0"/>
          <w:color w:val="auto"/>
          <w:spacing w:val="0"/>
          <w:sz w:val="32"/>
          <w:szCs w:val="32"/>
          <w:lang w:val="en-US" w:eastAsia="zh-CN"/>
        </w:rPr>
        <w:t>。第二条</w:t>
      </w:r>
      <w:r>
        <w:rPr>
          <w:rFonts w:hint="default" w:ascii="Times New Roman" w:hAnsi="Times New Roman" w:eastAsia="方正仿宋简体" w:cs="Times New Roman"/>
          <w:i w:val="0"/>
          <w:iCs w:val="0"/>
          <w:caps w:val="0"/>
          <w:color w:val="auto"/>
          <w:spacing w:val="0"/>
          <w:sz w:val="32"/>
          <w:szCs w:val="32"/>
          <w:lang w:val="en-US" w:eastAsia="zh-CN"/>
        </w:rPr>
        <w:t>计划编制的目的意义、原则和依据</w:t>
      </w:r>
      <w:r>
        <w:rPr>
          <w:rFonts w:hint="eastAsia" w:ascii="Times New Roman" w:hAnsi="Times New Roman" w:eastAsia="方正仿宋简体" w:cs="Times New Roman"/>
          <w:i w:val="0"/>
          <w:iCs w:val="0"/>
          <w:caps w:val="0"/>
          <w:color w:val="auto"/>
          <w:spacing w:val="0"/>
          <w:sz w:val="32"/>
          <w:szCs w:val="32"/>
          <w:lang w:val="en-US" w:eastAsia="zh-CN"/>
        </w:rPr>
        <w:t>。第三条计划期限与范围。第四条计划指标及配置。第五条</w:t>
      </w:r>
      <w:r>
        <w:rPr>
          <w:rFonts w:hint="default" w:ascii="Times New Roman" w:hAnsi="Times New Roman" w:eastAsia="方正仿宋简体" w:cs="Times New Roman"/>
          <w:i w:val="0"/>
          <w:iCs w:val="0"/>
          <w:caps w:val="0"/>
          <w:color w:val="auto"/>
          <w:spacing w:val="0"/>
          <w:sz w:val="32"/>
          <w:szCs w:val="32"/>
          <w:lang w:val="en-US" w:eastAsia="zh-CN"/>
        </w:rPr>
        <w:t>政策导向</w:t>
      </w:r>
      <w:r>
        <w:rPr>
          <w:rFonts w:hint="eastAsia" w:ascii="Times New Roman" w:hAnsi="Times New Roman" w:eastAsia="方正仿宋简体" w:cs="Times New Roman"/>
          <w:i w:val="0"/>
          <w:iCs w:val="0"/>
          <w:caps w:val="0"/>
          <w:color w:val="auto"/>
          <w:spacing w:val="0"/>
          <w:sz w:val="32"/>
          <w:szCs w:val="32"/>
          <w:lang w:val="en-US" w:eastAsia="zh-CN"/>
        </w:rPr>
        <w:t>。第六条国有建设用地供应计划实施的保障措施。</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ind w:firstLine="5120" w:firstLineChars="1600"/>
        <w:jc w:val="both"/>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巴楚县自然资源局</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both"/>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2024年1月19日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bCs w:val="0"/>
          <w:i w:val="0"/>
          <w:iCs w:val="0"/>
          <w:caps w:val="0"/>
          <w:color w:val="auto"/>
          <w:spacing w:val="0"/>
          <w:sz w:val="32"/>
          <w:szCs w:val="32"/>
          <w:lang w:val="en-US" w:eastAsia="zh-CN"/>
        </w:rPr>
      </w:pPr>
      <w:r>
        <w:rPr>
          <w:rFonts w:hint="eastAsia" w:ascii="Times New Roman" w:hAnsi="Times New Roman" w:eastAsia="方正仿宋简体" w:cs="Times New Roman"/>
          <w:sz w:val="32"/>
          <w:szCs w:val="32"/>
          <w:lang w:val="en-US" w:eastAsia="zh-CN"/>
        </w:rPr>
        <w:t>（此件公开发布）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jYTk3Y2ExZDA1YjgxMmFkODhkYWFjMmUxYjhjZmIifQ=="/>
  </w:docVars>
  <w:rsids>
    <w:rsidRoot w:val="61D85324"/>
    <w:rsid w:val="1B087F1C"/>
    <w:rsid w:val="26131980"/>
    <w:rsid w:val="3A29461E"/>
    <w:rsid w:val="57B22EE5"/>
    <w:rsid w:val="61D85324"/>
    <w:rsid w:val="67A000C3"/>
    <w:rsid w:val="7D9D2571"/>
    <w:rsid w:val="7E3E5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2024-02-28T07:38:00Z</dcterms:created>
  <dc:creator>BilKiz</dc:creator>
  <cp:lastModifiedBy>Administrator</cp:lastModifiedBy>
  <dcterms:modified xsi:type="dcterms:W3CDTF">2024-03-01T03:45:47Z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3053FEA545F444D0B57C07F56ADDE5EC_11</vt:lpwstr>
  </property>
</Properties>
</file>