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巴楚县招商引资优惠政策（征求意见稿）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一、修定必要性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为持续推进丝绸之路经济带核心区建设，加快融入以国内 大循环为主体、国内国际双循环相互促进的新发展格局，进一步发挥招商引资在培育新动能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中的重要作用，更好地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经济高质量发展，</w:t>
      </w:r>
      <w:r>
        <w:rPr>
          <w:rFonts w:ascii="Times New Roman" w:hAnsi="Times New Roman" w:eastAsia="方正仿宋简体" w:cs="Times New Roman"/>
          <w:sz w:val="32"/>
          <w:szCs w:val="32"/>
        </w:rPr>
        <w:t>根据《关于加强自治区招商引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资</w:t>
      </w:r>
      <w:r>
        <w:rPr>
          <w:rFonts w:ascii="Times New Roman" w:hAnsi="Times New Roman" w:eastAsia="方正仿宋简体" w:cs="Times New Roman"/>
          <w:sz w:val="32"/>
          <w:szCs w:val="32"/>
        </w:rPr>
        <w:t>工作的意见》（新政办发〔2021〕12号）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喀什地区</w:t>
      </w:r>
      <w:r>
        <w:rPr>
          <w:rFonts w:ascii="Times New Roman" w:hAnsi="Times New Roman" w:eastAsia="方正仿宋简体" w:cs="Times New Roman"/>
          <w:sz w:val="32"/>
          <w:szCs w:val="32"/>
        </w:rPr>
        <w:t>招商引资优惠政策指导意见》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及有关法律、法规，结合我县实际，修定《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巴楚县招商引资优惠政策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  <w:t>二、修定依据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方正仿宋简体" w:cs="Times New Roman"/>
          <w:sz w:val="32"/>
          <w:szCs w:val="32"/>
        </w:rPr>
        <w:t>《关于加强自治区招商引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资</w:t>
      </w:r>
      <w:r>
        <w:rPr>
          <w:rFonts w:ascii="Times New Roman" w:hAnsi="Times New Roman" w:eastAsia="方正仿宋简体" w:cs="Times New Roman"/>
          <w:sz w:val="32"/>
          <w:szCs w:val="32"/>
        </w:rPr>
        <w:t>工作的意见》（新政办发〔2021〕12号）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方正仿宋简体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喀什地区</w:t>
      </w:r>
      <w:r>
        <w:rPr>
          <w:rFonts w:ascii="Times New Roman" w:hAnsi="Times New Roman" w:eastAsia="方正仿宋简体" w:cs="Times New Roman"/>
          <w:sz w:val="32"/>
          <w:szCs w:val="32"/>
        </w:rPr>
        <w:t>招商引资优惠政策指导意见》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喀什地区行政公署及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巴楚县委、县政府202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年工作安排，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巴楚县商务和工业信息化局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高度重视，并会同巴楚县工业园区管委会等相关单位在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县商务和工业信息化局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会议室召开专题会，将《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巴楚县招商引资优惠政策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的条款对照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《喀什地区招商引资优惠政策指导意见》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的条款，逐一进行审核把关，该政策符合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当前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巴楚县招商引资实际情况，经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各单位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认真研究，修订完成《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巴楚县招商引资优惠政策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  <w:t>四、主要内容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第一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为“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支持范围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详细规定了该政策可享受范围。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第二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为“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优惠政策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明确了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该政策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应根据行业进行补贴的原则。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第三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为“</w:t>
      </w:r>
      <w:r>
        <w:rPr>
          <w:rFonts w:ascii="方正黑体简体" w:hAnsi="方正黑体简体" w:eastAsia="方正黑体简体" w:cs="方正黑体简体"/>
          <w:sz w:val="32"/>
          <w:szCs w:val="32"/>
        </w:rPr>
        <w:t>设立招商引资贡献奖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规定了第三方招商引资享受的政策。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第四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为“</w:t>
      </w:r>
      <w:r>
        <w:rPr>
          <w:rFonts w:ascii="方正黑体简体" w:hAnsi="方正黑体简体" w:eastAsia="方正黑体简体" w:cs="方正黑体简体"/>
          <w:sz w:val="32"/>
          <w:szCs w:val="32"/>
        </w:rPr>
        <w:t>资金来源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规定了该政策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补贴资金主要来源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第五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为“</w:t>
      </w:r>
      <w:r>
        <w:rPr>
          <w:rFonts w:ascii="方正黑体简体" w:hAnsi="方正黑体简体" w:eastAsia="方正黑体简体" w:cs="方正黑体简体"/>
          <w:sz w:val="32"/>
          <w:szCs w:val="32"/>
        </w:rPr>
        <w:t>政策兑现程序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规定了落户企业申领补贴的各项程序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第六</w:t>
      </w:r>
      <w:bookmarkStart w:id="0" w:name="_GoBack"/>
      <w:bookmarkEnd w:id="0"/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为“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风险防范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阐述了防范风险的相关规定。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eastAsia" w:eastAsia="方正仿宋简体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附则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GM2MDE0YTBlZDg0N2ExOTEzM2RjYjJkNmU3MmIifQ=="/>
  </w:docVars>
  <w:rsids>
    <w:rsidRoot w:val="33020BC4"/>
    <w:rsid w:val="007F6ACB"/>
    <w:rsid w:val="01EC20E2"/>
    <w:rsid w:val="07BB3101"/>
    <w:rsid w:val="0B0F1F5C"/>
    <w:rsid w:val="0E8B19CC"/>
    <w:rsid w:val="115C74A1"/>
    <w:rsid w:val="12FC5EFD"/>
    <w:rsid w:val="193C34F7"/>
    <w:rsid w:val="1A366198"/>
    <w:rsid w:val="1BF676A6"/>
    <w:rsid w:val="24246FC1"/>
    <w:rsid w:val="2A97369F"/>
    <w:rsid w:val="2BC43604"/>
    <w:rsid w:val="2D7603D8"/>
    <w:rsid w:val="305D5DD5"/>
    <w:rsid w:val="31574D01"/>
    <w:rsid w:val="33020BC4"/>
    <w:rsid w:val="36A537EE"/>
    <w:rsid w:val="3D010640"/>
    <w:rsid w:val="3DEB44BF"/>
    <w:rsid w:val="45B002FD"/>
    <w:rsid w:val="47664FEE"/>
    <w:rsid w:val="47BC6A51"/>
    <w:rsid w:val="4D392C6C"/>
    <w:rsid w:val="52081B6F"/>
    <w:rsid w:val="57F66044"/>
    <w:rsid w:val="682F789E"/>
    <w:rsid w:val="6D001D66"/>
    <w:rsid w:val="6D6E4FEC"/>
    <w:rsid w:val="72B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1045</Words>
  <Characters>1094</Characters>
  <Lines>0</Lines>
  <Paragraphs>0</Paragraphs>
  <TotalTime>1</TotalTime>
  <ScaleCrop>false</ScaleCrop>
  <LinksUpToDate>false</LinksUpToDate>
  <CharactersWithSpaces>1102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2022-08-25T04:25:00Z</dcterms:created>
  <dc:creator>SunShine</dc:creator>
  <cp:lastModifiedBy>Administrator</cp:lastModifiedBy>
  <cp:lastPrinted>2023-12-13T05:29:41Z</cp:lastPrinted>
  <dcterms:modified xsi:type="dcterms:W3CDTF">2023-12-13T05:29:45Z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C3D1FE01F4B840DAA402F559A1D91C21_13</vt:lpwstr>
  </property>
</Properties>
</file>