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0"/>
        <w:rPr>
          <w:rFonts w:hint="default" w:ascii="Times New Roman" w:hAnsi="Times New Roman" w:eastAsia="方正仿宋简体" w:cs="Times New Roman"/>
          <w:b/>
          <w:bCs/>
          <w:color w:val="333333"/>
          <w:kern w:val="36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附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不合格项目小知识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噻虫胺：新烟碱类中的一种杀虫剂，是一类高效安全、高选择性的新型杀虫剂，其作用与烟碱乙酰胆碱受体类似，具有触杀、胃毒和内吸活性。主要用于水稻、蔬菜、果树及其他作物上防治蚜虫、叶蝉、蓟马、飞虱等半翅目、鞘翅目、双翅目和某些鳞翅目类害虫的杀虫剂。根据《食品安全国家标准 食品中农药最大残留限量》（GB2763-2021）中规定，姜中噻虫胺的最大残留限量为0.2mg/kg。姜中噻虫胺不合格的原因，可能是菜农对使用农药的安全间隔期不了解，从而违规使用农药。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噻虫嗪：一种全新结构的第二代烟碱类高效低毒杀虫剂，对害虫具有胃毒、触杀及内吸活性，用于叶面喷雾及土壤灌根处理。对刺吸式害虫如蚜虫、飞虱、叶蝉、粉虱等有良好的防效。据中国农药毒性分级标准，属低毒杀虫剂。《食品安全国家标准 食品中农药最大残留限量》（GB2763-2021）中规定，葱中噻虫嗪的最大残留限量值为0.3mg/kg。葱中的噻虫嗪不合格原因可能是为快速控制虫害加大用药量，或未遵守采摘间隔期规定，致使上市销售时产品中的药物残留量未降解至标准限量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outlineLvl w:val="9"/>
        <w:rPr>
          <w:rFonts w:hint="default" w:ascii="宋体" w:hAnsi="宋体" w:eastAsia="宋体" w:cs="宋体"/>
          <w:kern w:val="2"/>
          <w:sz w:val="22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ZjI5ZDM3Mjg3NmY0ZTQxMmM4OWNiNGZmMWY0YzkifQ=="/>
  </w:docVars>
  <w:rsids>
    <w:rsidRoot w:val="72F45F73"/>
    <w:rsid w:val="01131048"/>
    <w:rsid w:val="0CA642D4"/>
    <w:rsid w:val="212D5BED"/>
    <w:rsid w:val="24176416"/>
    <w:rsid w:val="243944DF"/>
    <w:rsid w:val="24DA2FE2"/>
    <w:rsid w:val="72F45F73"/>
    <w:rsid w:val="750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448</Characters>
  <Lines>0</Lines>
  <Paragraphs>0</Paragraphs>
  <TotalTime>1</TotalTime>
  <ScaleCrop>false</ScaleCrop>
  <LinksUpToDate>false</LinksUpToDate>
  <CharactersWithSpaces>454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2024-08-01T03:34:00Z</dcterms:created>
  <dc:creator> 西瓜西瓜</dc:creator>
  <cp:lastModifiedBy>Administrator</cp:lastModifiedBy>
  <dcterms:modified xsi:type="dcterms:W3CDTF">2025-04-24T03:59:04Z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611A806AEFD34067B52C1B1B58F55114_13</vt:lpwstr>
  </property>
  <property fmtid="{D5CDD505-2E9C-101B-9397-08002B2CF9AE}" pid="4" name="KSOTemplateDocerSaveRecord">
    <vt:lpwstr>eyJoZGlkIjoiOTg3YWJlZGQ1NGZhODNmZTMzOWIxZDA1MWU5MDA2Y2MiLCJ1c2VySWQiOiIzOTI2NTA0MjkifQ==</vt:lpwstr>
  </property>
</Properties>
</file>