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pStyle w:val="11"/>
        <w:rPr>
          <w:rFonts w:asciiTheme="minorEastAsia" w:hAnsiTheme="minorEastAsia" w:eastAsiaTheme="minorEastAsia"/>
          <w:sz w:val="30"/>
          <w:szCs w:val="30"/>
        </w:rPr>
      </w:pPr>
    </w:p>
    <w:p>
      <w:pPr>
        <w:pStyle w:val="11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喀什地区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  <w:lang w:val="en-US" w:eastAsia="zh-CN"/>
        </w:rPr>
        <w:t>巴楚县</w:t>
      </w: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社会保险基金支出</w:t>
      </w:r>
    </w:p>
    <w:p>
      <w:pPr>
        <w:spacing w:line="560" w:lineRule="exact"/>
        <w:jc w:val="center"/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黑体" w:hAnsiTheme="minorEastAsia"/>
          <w:b/>
          <w:kern w:val="0"/>
          <w:sz w:val="44"/>
          <w:szCs w:val="44"/>
        </w:rPr>
        <w:t>绩效评价报告</w:t>
      </w:r>
    </w:p>
    <w:p>
      <w:pPr>
        <w:spacing w:line="560" w:lineRule="exact"/>
        <w:jc w:val="center"/>
        <w:rPr>
          <w:rFonts w:cs="黑体" w:asciiTheme="minorEastAsia" w:hAnsiTheme="minorEastAsia" w:eastAsiaTheme="minorEastAsia"/>
          <w:b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（20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年度）</w:t>
      </w: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rPr>
          <w:rFonts w:cs="仿宋_GB2312" w:asciiTheme="minorEastAsia" w:hAnsiTheme="minorEastAsia" w:eastAsiaTheme="minorEastAsia"/>
          <w:bCs/>
          <w:kern w:val="0"/>
          <w:sz w:val="30"/>
          <w:szCs w:val="30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项目名称：社会保险基金支出</w:t>
      </w:r>
    </w:p>
    <w:p>
      <w:pPr>
        <w:spacing w:line="56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实施单位（公章）：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巴楚县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社会保险管理局</w:t>
      </w:r>
    </w:p>
    <w:p>
      <w:pPr>
        <w:spacing w:line="560" w:lineRule="exact"/>
        <w:ind w:firstLine="755" w:firstLineChars="236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</w:p>
    <w:p>
      <w:pPr>
        <w:pStyle w:val="11"/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spacing w:line="560" w:lineRule="exact"/>
        <w:ind w:firstLine="755" w:firstLineChars="236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755" w:firstLineChars="236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负责人（签章）：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陈鑫</w:t>
      </w:r>
    </w:p>
    <w:p>
      <w:pPr>
        <w:spacing w:line="560" w:lineRule="exact"/>
        <w:ind w:firstLine="755" w:firstLineChars="236"/>
        <w:jc w:val="lef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填报时间： 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月2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日</w:t>
      </w:r>
    </w:p>
    <w:p>
      <w:pPr>
        <w:spacing w:line="560" w:lineRule="exact"/>
        <w:ind w:firstLine="640"/>
        <w:rPr>
          <w:rStyle w:val="20"/>
          <w:rFonts w:hint="eastAsia" w:ascii="方正小标宋简体" w:hAnsi="方正小标宋简体" w:eastAsia="方正小标宋简体" w:cs="方正小标宋简体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一、社会保险基金收支余总体情况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（一）社会保险基金总体情况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年度，在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人社局、财政局的大力支持和共同努力下，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会保险工作取得了显著成绩。各项社会保险基金收入稳步增长，支出相对增加，总体运行平稳。确保了广大参保人员各项社会保险待遇的按时、足额发放，各项保险覆盖面逐步扩大。在进一步加强社会保险基金预算管理的基础上，确保了各项基金的安全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（二）社会保险基金支出预算绩效目标设定情况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2020年预算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机关事业养老保险（改革）基金总支出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2.03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亿元,其中：基本养老金待遇支出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2.03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亿元。全年保障离退休人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员0.29万人的基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本养老金待遇发放。全年预算支出执行目标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105%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承诺在每月25日前按时足额发放养老金，首次待遇发放准确率9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％以上，参保群众满意率9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2020年预算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城乡居民养老保险基金总支出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0.42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亿元,其中：基础性养老金支出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0.41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亿元，个人账户养老金支出0.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亿元，丧葬补助金支出0.0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亿元。全年保障到龄领取养老金人员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万人的养老金待遇发放。全年预算支出执行目标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105%，巴楚县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承诺在每月25日前按时足额发放养老金，首次待遇发放准确率9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％以上，参保群众满意率9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二、后续工作计划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养老保险按国家统一安排、同步调整机关事业养老保险退休人员基本养老金。继续推动机关事业养老保险养老保险改革，全面实现参保缴费、待遇发放和新办法计发。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2020年是实施“十三五”规划的收</w:t>
      </w:r>
      <w:r>
        <w:rPr>
          <w:rFonts w:hint="eastAsia" w:eastAsia="仿宋_GB2312" w:cs="Times New Roman"/>
          <w:sz w:val="32"/>
          <w:szCs w:val="32"/>
          <w:lang w:eastAsia="zh-CN"/>
        </w:rPr>
        <w:t>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之年，也是社会保障事业发展进入新阶段、实现新发展的关键之年。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以基金安全运行为根本，以提高管理服务水平为重点，严格执行社会保险各项政策，建立健全内部控制制度，确保待遇发放，基金运行总体平稳。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社保经办机构按照“流程覆盖、环节把控、职责明确”的工作思路，把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社保基金收支管理制度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建设作为根本，实现了经办和管理工作规范、有效运行，保障了基金安全。一是健全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社保基金管理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制度。从组织机构、业务运行、基金财务、信息系统、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业务权限分配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方面，制定基金财务制度、业务流程、岗位职责，参保人员均按规定办理参保登记、个人账户信息修改、缴费等业务，严格执行统一的会计制度和收支业务审批制度，社保基金按规定对基金分别建账、分账核算，基金收入户、支出户和财政专户按规定开设账户，严格实行收支两条线管理，全面实行全程电子化，杜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出现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隐匿、转移、侵占、挪用基金的现象，确保基金专款专用。二是建立考核考评制度。及时调整完善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基金收支绩效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办法，按规定设置岗位，增强社保经办机构干部队伍力量，加强管理，严格遵守不相容职务相互分离的原则，业务审核岗位和审批岗位分离、审批岗位与计发待遇岗位分离、审批岗位与数据录入岗位分离、会计岗位与出纳岗位分离;无违反业务规程、信息系统操作流程规定以及岗位职责、审批权限，办理社会保险业务、修改社会保险信息的现象;财务与业务按月对账，按规定与基金开户银行、财政部门和上下级经办机构等核对基金的收付情况;严格执行基金支付政策，按月编制基金支付计划，按月足额发放待遇，做到不拖欠、不挪用、不挤占社保基金。同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按自治区制定的养老金增资方案，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逐步提高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机关养老及城乡居民养老保险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待遇支付标准，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参保人员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老有所依、老有所养。三要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进一步抓好全力推进“全民参保计划”，积极采取措施、创新机制，扩大社会保险覆盖面，强化基金征缴，做到应收尽收，不漏死角。同时做好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社会保险基金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风险防控工作，加大对经办工作的监督检查，纠正和堵塞经办环节的漏洞和薄弱点，规范经办机构合理运行，确保基金安全。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喀什地区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巴楚县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社会保险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18"/>
        <w:tblW w:w="10476" w:type="dxa"/>
        <w:tblInd w:w="-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63"/>
        <w:gridCol w:w="732"/>
        <w:gridCol w:w="505"/>
        <w:gridCol w:w="708"/>
        <w:gridCol w:w="186"/>
        <w:gridCol w:w="952"/>
        <w:gridCol w:w="720"/>
        <w:gridCol w:w="506"/>
        <w:gridCol w:w="1681"/>
        <w:gridCol w:w="111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47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喀什地区巴楚县社会保险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基金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7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64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642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68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喀什地区巴楚县社会保险管理局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131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20309</w:t>
            </w:r>
          </w:p>
        </w:tc>
        <w:tc>
          <w:tcPr>
            <w:tcW w:w="218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29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1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20309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1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380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1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聚焦总目标，确保我县离退休人员按期足额领取养老金待遇，按期调整待遇，让离退休人员享受国家发展改革成果，安享晚年，确保社会稳定和长治久安。</w:t>
            </w:r>
          </w:p>
        </w:tc>
        <w:tc>
          <w:tcPr>
            <w:tcW w:w="51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楚县严格执行社保基金管理法规政策，按期足额发放养老金待遇，调增离退休人员基本养老金，安享晚年，保证参保人员权益，未发生基金管理运行风险。完成年度预算的98.38%，达到了预期目标，确保了社会稳定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12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参保缴费人数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11412人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11949人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2914人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98.38%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养老保险待遇首次发放成功率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养老金首次转移成功率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养老金发放时效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基金使用符合政策规定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项目效益指标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让离退休人员安享晚年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可持续影响力指标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上访率控制在0.1%以内，维护社会稳定，长治久安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上访率0，维护社会稳定，长治久安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47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喀什地区巴楚县社会保险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基金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76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4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城乡居民养老保险基金支出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4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社会保险基金预算支出部门</w:t>
            </w:r>
          </w:p>
        </w:tc>
        <w:tc>
          <w:tcPr>
            <w:tcW w:w="7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喀什地区社会保险管理局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预算执行情况</w:t>
            </w:r>
          </w:p>
        </w:tc>
        <w:tc>
          <w:tcPr>
            <w:tcW w:w="2208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预算数：</w:t>
            </w:r>
          </w:p>
        </w:tc>
        <w:tc>
          <w:tcPr>
            <w:tcW w:w="2364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</w:t>
            </w:r>
          </w:p>
        </w:tc>
        <w:tc>
          <w:tcPr>
            <w:tcW w:w="279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执行数：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6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23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4205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其中：社会保险基金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年度目标完成情况</w:t>
            </w:r>
          </w:p>
        </w:tc>
        <w:tc>
          <w:tcPr>
            <w:tcW w:w="457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4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聚焦总目标，确保离退休人员按期足额领取养老金待遇，按期调整待遇，让离退休人员享受国家发展改革成果，安享晚年，确保社会稳定和长治久安。</w:t>
            </w:r>
          </w:p>
        </w:tc>
        <w:tc>
          <w:tcPr>
            <w:tcW w:w="4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巴楚县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格执行社保基金管理法规政策，按期足额发放养老金待遇，调增离退休人员基本养老金，安享晚年，保证参保人员权益，未发生基金管理运行风险。完成年度预算的114.67%，达到了预期目标，确保了社会稳定和长治久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绩效目标完成情况</w:t>
            </w: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项目完成指标</w:t>
            </w:r>
          </w:p>
        </w:tc>
        <w:tc>
          <w:tcPr>
            <w:tcW w:w="12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个人缴费人数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156899人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财政缴费补贴人数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158956人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158908人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重度残疾等困难人员代缴人数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2057人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其他代缴人数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57407人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56480人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个人缴费人均缴费标准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财政补贴标准（省级、县级）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50、6.82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50、8.59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重度残疾等困难人员代缴标准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其他代缴标准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保障退休待遇人数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23427人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基本养老收入预算执行率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基本养老支出预算执行率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105%≤≥95%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质量指标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养老保险待遇首次发放成功率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养老金首次转移成功率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养老金发放时效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基金使用符合政策规定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项目效益指标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社会效益指标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让离退休人员安享晚年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充分发挥社会保险的职能作用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可持续影响力指标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离退休人员上访率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上访率控制在0.1%以内，维护社会稳定，长治久安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上访率0，维护社会稳定，长治久安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满意度指标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满意度指标</w:t>
            </w:r>
          </w:p>
        </w:tc>
        <w:tc>
          <w:tcPr>
            <w:tcW w:w="2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离休退人员满意度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Tk2MmU2NjdmMGYyZjI1ZWVhNmJmNTVkNTYxY2YifQ=="/>
  </w:docVars>
  <w:rsids>
    <w:rsidRoot w:val="00CA6457"/>
    <w:rsid w:val="0000727F"/>
    <w:rsid w:val="00056465"/>
    <w:rsid w:val="000873E4"/>
    <w:rsid w:val="000A314D"/>
    <w:rsid w:val="000B6C35"/>
    <w:rsid w:val="000F165B"/>
    <w:rsid w:val="001077C8"/>
    <w:rsid w:val="00121AE4"/>
    <w:rsid w:val="00146AAD"/>
    <w:rsid w:val="00187D80"/>
    <w:rsid w:val="001B3A40"/>
    <w:rsid w:val="001B6CEB"/>
    <w:rsid w:val="001E2777"/>
    <w:rsid w:val="001E6AC1"/>
    <w:rsid w:val="001F3F14"/>
    <w:rsid w:val="002766A9"/>
    <w:rsid w:val="002B62F6"/>
    <w:rsid w:val="002C4738"/>
    <w:rsid w:val="00305CAA"/>
    <w:rsid w:val="00314008"/>
    <w:rsid w:val="00325819"/>
    <w:rsid w:val="00392327"/>
    <w:rsid w:val="003B4051"/>
    <w:rsid w:val="004001F8"/>
    <w:rsid w:val="004366A8"/>
    <w:rsid w:val="004973F4"/>
    <w:rsid w:val="004C274C"/>
    <w:rsid w:val="004D2E2A"/>
    <w:rsid w:val="004D3C61"/>
    <w:rsid w:val="004E1E22"/>
    <w:rsid w:val="00502BA7"/>
    <w:rsid w:val="0051288D"/>
    <w:rsid w:val="005162F1"/>
    <w:rsid w:val="00524E2F"/>
    <w:rsid w:val="00535153"/>
    <w:rsid w:val="00536224"/>
    <w:rsid w:val="00554F82"/>
    <w:rsid w:val="0056390D"/>
    <w:rsid w:val="005719B0"/>
    <w:rsid w:val="005A64FC"/>
    <w:rsid w:val="005B03B7"/>
    <w:rsid w:val="005D10D6"/>
    <w:rsid w:val="005D49DD"/>
    <w:rsid w:val="006146B0"/>
    <w:rsid w:val="0062003B"/>
    <w:rsid w:val="006713E5"/>
    <w:rsid w:val="00693597"/>
    <w:rsid w:val="006F1484"/>
    <w:rsid w:val="00723F4C"/>
    <w:rsid w:val="0073226C"/>
    <w:rsid w:val="00734DFA"/>
    <w:rsid w:val="00741077"/>
    <w:rsid w:val="00774FC7"/>
    <w:rsid w:val="007B4EB8"/>
    <w:rsid w:val="007D1529"/>
    <w:rsid w:val="00817F42"/>
    <w:rsid w:val="0084772A"/>
    <w:rsid w:val="00847D1B"/>
    <w:rsid w:val="00854116"/>
    <w:rsid w:val="00855E3A"/>
    <w:rsid w:val="00857832"/>
    <w:rsid w:val="00876626"/>
    <w:rsid w:val="00892FAA"/>
    <w:rsid w:val="008A2BAB"/>
    <w:rsid w:val="008B17D8"/>
    <w:rsid w:val="008D3A71"/>
    <w:rsid w:val="008E231B"/>
    <w:rsid w:val="008F28A7"/>
    <w:rsid w:val="008F7C92"/>
    <w:rsid w:val="00922CB9"/>
    <w:rsid w:val="00936E8B"/>
    <w:rsid w:val="00955D26"/>
    <w:rsid w:val="00962F90"/>
    <w:rsid w:val="00994B24"/>
    <w:rsid w:val="009B5D7E"/>
    <w:rsid w:val="009C31E6"/>
    <w:rsid w:val="009E5CD9"/>
    <w:rsid w:val="009F1302"/>
    <w:rsid w:val="009F4E7D"/>
    <w:rsid w:val="00A26421"/>
    <w:rsid w:val="00A40B0F"/>
    <w:rsid w:val="00A4293B"/>
    <w:rsid w:val="00A64271"/>
    <w:rsid w:val="00A67D50"/>
    <w:rsid w:val="00A8691A"/>
    <w:rsid w:val="00AC1946"/>
    <w:rsid w:val="00AD0FEC"/>
    <w:rsid w:val="00AD7835"/>
    <w:rsid w:val="00B40063"/>
    <w:rsid w:val="00B41F61"/>
    <w:rsid w:val="00B47A95"/>
    <w:rsid w:val="00B73497"/>
    <w:rsid w:val="00BA46E6"/>
    <w:rsid w:val="00BB200C"/>
    <w:rsid w:val="00BC5DAB"/>
    <w:rsid w:val="00C0269D"/>
    <w:rsid w:val="00C56C72"/>
    <w:rsid w:val="00C70524"/>
    <w:rsid w:val="00C772DB"/>
    <w:rsid w:val="00CA6457"/>
    <w:rsid w:val="00CE2000"/>
    <w:rsid w:val="00D17F2E"/>
    <w:rsid w:val="00D25887"/>
    <w:rsid w:val="00D30354"/>
    <w:rsid w:val="00DA042F"/>
    <w:rsid w:val="00DF42A0"/>
    <w:rsid w:val="00E136AA"/>
    <w:rsid w:val="00E25910"/>
    <w:rsid w:val="00E46995"/>
    <w:rsid w:val="00E72813"/>
    <w:rsid w:val="00E769FE"/>
    <w:rsid w:val="00EA2CBE"/>
    <w:rsid w:val="00EE1F17"/>
    <w:rsid w:val="00F32FEE"/>
    <w:rsid w:val="00F61120"/>
    <w:rsid w:val="00F7692E"/>
    <w:rsid w:val="00FB10BB"/>
    <w:rsid w:val="00FC1988"/>
    <w:rsid w:val="00FF0F40"/>
    <w:rsid w:val="01116FEC"/>
    <w:rsid w:val="025739FF"/>
    <w:rsid w:val="04EB4934"/>
    <w:rsid w:val="07B06AB5"/>
    <w:rsid w:val="09A50626"/>
    <w:rsid w:val="0BBC293C"/>
    <w:rsid w:val="0D5C49EB"/>
    <w:rsid w:val="1032273E"/>
    <w:rsid w:val="10763D0C"/>
    <w:rsid w:val="13D32A5E"/>
    <w:rsid w:val="166879CC"/>
    <w:rsid w:val="168C3145"/>
    <w:rsid w:val="16B15AA0"/>
    <w:rsid w:val="16C5441E"/>
    <w:rsid w:val="16CD4749"/>
    <w:rsid w:val="1BA40D39"/>
    <w:rsid w:val="1F5853BD"/>
    <w:rsid w:val="20317511"/>
    <w:rsid w:val="22EB620B"/>
    <w:rsid w:val="255D478B"/>
    <w:rsid w:val="28C8448A"/>
    <w:rsid w:val="2A4D4F48"/>
    <w:rsid w:val="2A794F2D"/>
    <w:rsid w:val="2AC01A96"/>
    <w:rsid w:val="2AE45F76"/>
    <w:rsid w:val="2B9D2A91"/>
    <w:rsid w:val="2BB8257B"/>
    <w:rsid w:val="2DCC62C6"/>
    <w:rsid w:val="2DDF6276"/>
    <w:rsid w:val="30BE0F9C"/>
    <w:rsid w:val="30EE20E9"/>
    <w:rsid w:val="31F23AFE"/>
    <w:rsid w:val="32B252D2"/>
    <w:rsid w:val="351D5455"/>
    <w:rsid w:val="356A7949"/>
    <w:rsid w:val="367A4211"/>
    <w:rsid w:val="36B16BBB"/>
    <w:rsid w:val="37413820"/>
    <w:rsid w:val="37C45358"/>
    <w:rsid w:val="38D56870"/>
    <w:rsid w:val="3BB70555"/>
    <w:rsid w:val="3BC7304C"/>
    <w:rsid w:val="3C887145"/>
    <w:rsid w:val="41F46496"/>
    <w:rsid w:val="449C451D"/>
    <w:rsid w:val="45626ED2"/>
    <w:rsid w:val="466F183E"/>
    <w:rsid w:val="47FB44A6"/>
    <w:rsid w:val="48255E33"/>
    <w:rsid w:val="49925AFD"/>
    <w:rsid w:val="4AE1187D"/>
    <w:rsid w:val="4BDB7DA7"/>
    <w:rsid w:val="4C360DA2"/>
    <w:rsid w:val="4C5F7F78"/>
    <w:rsid w:val="53005138"/>
    <w:rsid w:val="5447318A"/>
    <w:rsid w:val="58D75736"/>
    <w:rsid w:val="59A75717"/>
    <w:rsid w:val="5BD37F56"/>
    <w:rsid w:val="5C4806EE"/>
    <w:rsid w:val="5D57207E"/>
    <w:rsid w:val="5E5D3514"/>
    <w:rsid w:val="608C353B"/>
    <w:rsid w:val="659A0045"/>
    <w:rsid w:val="65C07533"/>
    <w:rsid w:val="66437D33"/>
    <w:rsid w:val="66966C22"/>
    <w:rsid w:val="684B0830"/>
    <w:rsid w:val="69B91819"/>
    <w:rsid w:val="6AB95BCD"/>
    <w:rsid w:val="6C0A0ACE"/>
    <w:rsid w:val="6C6A2EBC"/>
    <w:rsid w:val="6C74389A"/>
    <w:rsid w:val="6D747692"/>
    <w:rsid w:val="70B07B00"/>
    <w:rsid w:val="71214FEF"/>
    <w:rsid w:val="72E34718"/>
    <w:rsid w:val="7546593F"/>
    <w:rsid w:val="757C4A65"/>
    <w:rsid w:val="75AE4E59"/>
    <w:rsid w:val="76243622"/>
    <w:rsid w:val="76A94062"/>
    <w:rsid w:val="77692F40"/>
    <w:rsid w:val="77716415"/>
    <w:rsid w:val="78F446DC"/>
    <w:rsid w:val="7B270171"/>
    <w:rsid w:val="7BDE0F75"/>
    <w:rsid w:val="7D980D38"/>
    <w:rsid w:val="7E670D9A"/>
    <w:rsid w:val="7E763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9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23"/>
    <w:qFormat/>
    <w:uiPriority w:val="99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2">
    <w:name w:val="heading 3"/>
    <w:basedOn w:val="1"/>
    <w:next w:val="1"/>
    <w:link w:val="24"/>
    <w:qFormat/>
    <w:uiPriority w:val="9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5">
    <w:name w:val="heading 4"/>
    <w:basedOn w:val="1"/>
    <w:next w:val="1"/>
    <w:link w:val="25"/>
    <w:qFormat/>
    <w:uiPriority w:val="99"/>
    <w:pPr>
      <w:keepNext/>
      <w:widowControl/>
      <w:spacing w:before="240" w:after="6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26"/>
    <w:qFormat/>
    <w:uiPriority w:val="99"/>
    <w:pPr>
      <w:widowControl/>
      <w:spacing w:before="240" w:after="60"/>
      <w:jc w:val="left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link w:val="27"/>
    <w:qFormat/>
    <w:uiPriority w:val="99"/>
    <w:pPr>
      <w:widowControl/>
      <w:spacing w:before="240" w:after="60"/>
      <w:jc w:val="left"/>
      <w:outlineLvl w:val="5"/>
    </w:pPr>
    <w:rPr>
      <w:rFonts w:ascii="Calibri" w:hAnsi="Calibri"/>
      <w:b/>
      <w:bCs/>
      <w:kern w:val="0"/>
      <w:sz w:val="22"/>
      <w:szCs w:val="22"/>
    </w:rPr>
  </w:style>
  <w:style w:type="paragraph" w:styleId="8">
    <w:name w:val="heading 7"/>
    <w:basedOn w:val="1"/>
    <w:next w:val="1"/>
    <w:link w:val="28"/>
    <w:qFormat/>
    <w:uiPriority w:val="99"/>
    <w:pPr>
      <w:widowControl/>
      <w:spacing w:before="240" w:after="60"/>
      <w:jc w:val="left"/>
      <w:outlineLvl w:val="6"/>
    </w:pPr>
    <w:rPr>
      <w:rFonts w:ascii="Calibri" w:hAnsi="Calibri"/>
      <w:kern w:val="0"/>
      <w:sz w:val="24"/>
    </w:rPr>
  </w:style>
  <w:style w:type="paragraph" w:styleId="9">
    <w:name w:val="heading 8"/>
    <w:basedOn w:val="1"/>
    <w:next w:val="1"/>
    <w:link w:val="29"/>
    <w:qFormat/>
    <w:uiPriority w:val="99"/>
    <w:pPr>
      <w:widowControl/>
      <w:spacing w:before="240" w:after="60"/>
      <w:jc w:val="left"/>
      <w:outlineLvl w:val="7"/>
    </w:pPr>
    <w:rPr>
      <w:rFonts w:ascii="Calibri" w:hAnsi="Calibri"/>
      <w:i/>
      <w:iCs/>
      <w:kern w:val="0"/>
      <w:sz w:val="24"/>
    </w:rPr>
  </w:style>
  <w:style w:type="paragraph" w:styleId="10">
    <w:name w:val="heading 9"/>
    <w:basedOn w:val="1"/>
    <w:next w:val="1"/>
    <w:link w:val="30"/>
    <w:qFormat/>
    <w:uiPriority w:val="9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1"/>
    <w:qFormat/>
    <w:uiPriority w:val="99"/>
    <w:pPr>
      <w:jc w:val="center"/>
    </w:pPr>
    <w:rPr>
      <w:rFonts w:eastAsia="方正小标宋简体"/>
      <w:b/>
      <w:bCs/>
      <w:sz w:val="44"/>
    </w:rPr>
  </w:style>
  <w:style w:type="paragraph" w:styleId="12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5">
    <w:name w:val="Subtitle"/>
    <w:basedOn w:val="1"/>
    <w:next w:val="1"/>
    <w:link w:val="35"/>
    <w:qFormat/>
    <w:uiPriority w:val="99"/>
    <w:pPr>
      <w:widowControl/>
      <w:spacing w:after="60"/>
      <w:jc w:val="center"/>
      <w:outlineLvl w:val="1"/>
    </w:pPr>
    <w:rPr>
      <w:rFonts w:ascii="Cambria" w:hAnsi="Cambria"/>
      <w:kern w:val="0"/>
      <w:sz w:val="24"/>
    </w:rPr>
  </w:style>
  <w:style w:type="paragraph" w:styleId="1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7">
    <w:name w:val="Title"/>
    <w:basedOn w:val="1"/>
    <w:next w:val="1"/>
    <w:link w:val="36"/>
    <w:qFormat/>
    <w:uiPriority w:val="99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20">
    <w:name w:val="Strong"/>
    <w:basedOn w:val="19"/>
    <w:qFormat/>
    <w:uiPriority w:val="99"/>
    <w:rPr>
      <w:rFonts w:cs="Times New Roman"/>
      <w:b/>
      <w:bCs/>
    </w:rPr>
  </w:style>
  <w:style w:type="character" w:styleId="21">
    <w:name w:val="Emphasis"/>
    <w:basedOn w:val="19"/>
    <w:qFormat/>
    <w:uiPriority w:val="99"/>
    <w:rPr>
      <w:rFonts w:ascii="Calibri" w:hAnsi="Calibri" w:cs="Times New Roman"/>
      <w:b/>
      <w:i/>
      <w:iCs/>
    </w:rPr>
  </w:style>
  <w:style w:type="character" w:customStyle="1" w:styleId="22">
    <w:name w:val="标题 1 Char"/>
    <w:basedOn w:val="19"/>
    <w:link w:val="3"/>
    <w:qFormat/>
    <w:locked/>
    <w:uiPriority w:val="99"/>
    <w:rPr>
      <w:rFonts w:ascii="Cambria" w:hAnsi="Cambria" w:eastAsia="宋体" w:cs="Times New Roman"/>
      <w:b/>
      <w:bCs/>
      <w:kern w:val="32"/>
      <w:sz w:val="32"/>
      <w:szCs w:val="32"/>
    </w:rPr>
  </w:style>
  <w:style w:type="character" w:customStyle="1" w:styleId="23">
    <w:name w:val="标题 2 Char"/>
    <w:basedOn w:val="19"/>
    <w:link w:val="4"/>
    <w:semiHidden/>
    <w:qFormat/>
    <w:locked/>
    <w:uiPriority w:val="99"/>
    <w:rPr>
      <w:rFonts w:ascii="Cambria" w:hAnsi="Cambria" w:eastAsia="宋体" w:cs="Times New Roman"/>
      <w:b/>
      <w:bCs/>
      <w:i/>
      <w:iCs/>
      <w:sz w:val="28"/>
      <w:szCs w:val="28"/>
    </w:rPr>
  </w:style>
  <w:style w:type="character" w:customStyle="1" w:styleId="24">
    <w:name w:val="标题 3 Char"/>
    <w:basedOn w:val="19"/>
    <w:link w:val="2"/>
    <w:semiHidden/>
    <w:qFormat/>
    <w:locked/>
    <w:uiPriority w:val="99"/>
    <w:rPr>
      <w:rFonts w:ascii="Cambria" w:hAnsi="Cambria" w:eastAsia="宋体" w:cs="Times New Roman"/>
      <w:b/>
      <w:bCs/>
      <w:sz w:val="26"/>
      <w:szCs w:val="26"/>
    </w:rPr>
  </w:style>
  <w:style w:type="character" w:customStyle="1" w:styleId="25">
    <w:name w:val="标题 4 Char"/>
    <w:basedOn w:val="1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26">
    <w:name w:val="标题 5 Char"/>
    <w:basedOn w:val="1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27">
    <w:name w:val="标题 6 Char"/>
    <w:basedOn w:val="19"/>
    <w:link w:val="7"/>
    <w:semiHidden/>
    <w:qFormat/>
    <w:locked/>
    <w:uiPriority w:val="99"/>
    <w:rPr>
      <w:rFonts w:cs="Times New Roman"/>
      <w:b/>
      <w:bCs/>
    </w:rPr>
  </w:style>
  <w:style w:type="character" w:customStyle="1" w:styleId="28">
    <w:name w:val="标题 7 Char"/>
    <w:basedOn w:val="19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29">
    <w:name w:val="标题 8 Char"/>
    <w:basedOn w:val="19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30">
    <w:name w:val="标题 9 Char"/>
    <w:basedOn w:val="19"/>
    <w:link w:val="10"/>
    <w:semiHidden/>
    <w:qFormat/>
    <w:locked/>
    <w:uiPriority w:val="99"/>
    <w:rPr>
      <w:rFonts w:ascii="Cambria" w:hAnsi="Cambria" w:eastAsia="宋体" w:cs="Times New Roman"/>
    </w:rPr>
  </w:style>
  <w:style w:type="character" w:customStyle="1" w:styleId="31">
    <w:name w:val="正文文本 Char"/>
    <w:basedOn w:val="19"/>
    <w:link w:val="11"/>
    <w:semiHidden/>
    <w:qFormat/>
    <w:uiPriority w:val="99"/>
    <w:rPr>
      <w:szCs w:val="24"/>
    </w:rPr>
  </w:style>
  <w:style w:type="character" w:customStyle="1" w:styleId="32">
    <w:name w:val="批注框文本 Char"/>
    <w:basedOn w:val="19"/>
    <w:link w:val="12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页脚 Char"/>
    <w:basedOn w:val="19"/>
    <w:link w:val="1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页眉 Char"/>
    <w:basedOn w:val="19"/>
    <w:link w:val="1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5">
    <w:name w:val="副标题 Char"/>
    <w:basedOn w:val="19"/>
    <w:link w:val="15"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6">
    <w:name w:val="标题 Char"/>
    <w:basedOn w:val="19"/>
    <w:link w:val="17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7">
    <w:name w:val="无间隔1"/>
    <w:basedOn w:val="1"/>
    <w:qFormat/>
    <w:uiPriority w:val="99"/>
    <w:pPr>
      <w:widowControl/>
      <w:jc w:val="left"/>
    </w:pPr>
    <w:rPr>
      <w:rFonts w:ascii="Calibri" w:hAnsi="Calibri"/>
      <w:kern w:val="0"/>
      <w:sz w:val="24"/>
      <w:szCs w:val="32"/>
      <w:lang w:eastAsia="en-US"/>
    </w:rPr>
  </w:style>
  <w:style w:type="paragraph" w:customStyle="1" w:styleId="38">
    <w:name w:val="列出段落1"/>
    <w:basedOn w:val="1"/>
    <w:qFormat/>
    <w:uiPriority w:val="99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39">
    <w:name w:val="引用1"/>
    <w:basedOn w:val="1"/>
    <w:next w:val="1"/>
    <w:link w:val="40"/>
    <w:qFormat/>
    <w:uiPriority w:val="99"/>
    <w:pPr>
      <w:widowControl/>
      <w:jc w:val="left"/>
    </w:pPr>
    <w:rPr>
      <w:rFonts w:ascii="Calibri" w:hAnsi="Calibri"/>
      <w:i/>
      <w:kern w:val="0"/>
      <w:sz w:val="24"/>
    </w:rPr>
  </w:style>
  <w:style w:type="character" w:customStyle="1" w:styleId="40">
    <w:name w:val="引用 Char"/>
    <w:basedOn w:val="19"/>
    <w:link w:val="39"/>
    <w:qFormat/>
    <w:locked/>
    <w:uiPriority w:val="99"/>
    <w:rPr>
      <w:rFonts w:cs="Times New Roman"/>
      <w:i/>
      <w:sz w:val="24"/>
      <w:szCs w:val="24"/>
    </w:rPr>
  </w:style>
  <w:style w:type="paragraph" w:customStyle="1" w:styleId="41">
    <w:name w:val="明显引用1"/>
    <w:basedOn w:val="1"/>
    <w:next w:val="1"/>
    <w:link w:val="42"/>
    <w:qFormat/>
    <w:uiPriority w:val="99"/>
    <w:pPr>
      <w:widowControl/>
      <w:ind w:left="720" w:right="720"/>
      <w:jc w:val="left"/>
    </w:pPr>
    <w:rPr>
      <w:rFonts w:ascii="Calibri" w:hAnsi="Calibri"/>
      <w:b/>
      <w:i/>
      <w:kern w:val="0"/>
      <w:sz w:val="24"/>
      <w:szCs w:val="22"/>
    </w:rPr>
  </w:style>
  <w:style w:type="character" w:customStyle="1" w:styleId="42">
    <w:name w:val="明显引用 Char"/>
    <w:basedOn w:val="19"/>
    <w:link w:val="41"/>
    <w:qFormat/>
    <w:locked/>
    <w:uiPriority w:val="99"/>
    <w:rPr>
      <w:rFonts w:cs="Times New Roman"/>
      <w:b/>
      <w:i/>
      <w:sz w:val="24"/>
    </w:rPr>
  </w:style>
  <w:style w:type="character" w:customStyle="1" w:styleId="43">
    <w:name w:val="Subtle Emphasis1"/>
    <w:qFormat/>
    <w:uiPriority w:val="99"/>
    <w:rPr>
      <w:i/>
      <w:color w:val="595959"/>
    </w:rPr>
  </w:style>
  <w:style w:type="character" w:customStyle="1" w:styleId="44">
    <w:name w:val="Intense Emphasis1"/>
    <w:basedOn w:val="19"/>
    <w:qFormat/>
    <w:uiPriority w:val="99"/>
    <w:rPr>
      <w:rFonts w:cs="Times New Roman"/>
      <w:b/>
      <w:i/>
      <w:sz w:val="24"/>
      <w:szCs w:val="24"/>
      <w:u w:val="single"/>
    </w:rPr>
  </w:style>
  <w:style w:type="character" w:customStyle="1" w:styleId="45">
    <w:name w:val="Subtle Reference1"/>
    <w:basedOn w:val="19"/>
    <w:qFormat/>
    <w:uiPriority w:val="99"/>
    <w:rPr>
      <w:rFonts w:cs="Times New Roman"/>
      <w:sz w:val="24"/>
      <w:szCs w:val="24"/>
      <w:u w:val="single"/>
    </w:rPr>
  </w:style>
  <w:style w:type="character" w:customStyle="1" w:styleId="46">
    <w:name w:val="Intense Reference1"/>
    <w:basedOn w:val="19"/>
    <w:qFormat/>
    <w:uiPriority w:val="99"/>
    <w:rPr>
      <w:rFonts w:cs="Times New Roman"/>
      <w:b/>
      <w:sz w:val="24"/>
      <w:u w:val="single"/>
    </w:rPr>
  </w:style>
  <w:style w:type="character" w:customStyle="1" w:styleId="47">
    <w:name w:val="Book Title1"/>
    <w:basedOn w:val="19"/>
    <w:qFormat/>
    <w:uiPriority w:val="99"/>
    <w:rPr>
      <w:rFonts w:ascii="Cambria" w:hAnsi="Cambria" w:eastAsia="宋体" w:cs="Times New Roman"/>
      <w:b/>
      <w:i/>
      <w:sz w:val="24"/>
      <w:szCs w:val="24"/>
    </w:rPr>
  </w:style>
  <w:style w:type="paragraph" w:customStyle="1" w:styleId="48">
    <w:name w:val="TOC Heading1"/>
    <w:basedOn w:val="3"/>
    <w:next w:val="1"/>
    <w:semiHidden/>
    <w:qFormat/>
    <w:uiPriority w:val="99"/>
    <w:pPr>
      <w:outlineLvl w:val="9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2819</Words>
  <Characters>3098</Characters>
  <Lines>17</Lines>
  <Paragraphs>23</Paragraphs>
  <TotalTime>6</TotalTime>
  <ScaleCrop>false</ScaleCrop>
  <LinksUpToDate>false</LinksUpToDate>
  <CharactersWithSpaces>3121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2018-08-15T02:06:00Z</dcterms:created>
  <dc:creator>赵 恺（预算处）</dc:creator>
  <cp:lastModifiedBy>Administrator</cp:lastModifiedBy>
  <cp:lastPrinted>2020-04-14T10:42:00Z</cp:lastPrinted>
  <dcterms:modified xsi:type="dcterms:W3CDTF">2022-10-17T13:14:28Z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0A937EBB5EF74F8B85FB11D2650698E5</vt:lpwstr>
  </property>
</Properties>
</file>