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jc w:val="center"/>
        <w:textAlignment w:val="auto"/>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71</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40" w:lineRule="exact"/>
        <w:ind w:left="0" w:leftChars="0"/>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jc w:val="center"/>
        <w:textAlignment w:val="auto"/>
        <w:outlineLvl w:val="9"/>
        <w:rPr>
          <w:rFonts w:hint="eastAsia"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巴楚县阿瓦提镇2025年斗渠配套</w:t>
      </w:r>
    </w:p>
    <w:p>
      <w:pPr>
        <w:keepNext w:val="0"/>
        <w:keepLines w:val="0"/>
        <w:pageBreakBefore w:val="0"/>
        <w:widowControl w:val="0"/>
        <w:kinsoku/>
        <w:wordWrap/>
        <w:overflowPunct/>
        <w:topLinePunct w:val="0"/>
        <w:autoSpaceDE/>
        <w:autoSpaceDN/>
        <w:bidi w:val="0"/>
        <w:adjustRightInd/>
        <w:snapToGrid/>
        <w:spacing w:line="540" w:lineRule="exact"/>
        <w:ind w:left="0" w:leftChars="0"/>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eastAsia" w:ascii="Times New Roman" w:hAnsi="Times New Roman" w:eastAsia="方正小标宋简体" w:cs="Times New Roman"/>
          <w:b w:val="0"/>
          <w:bCs w:val="0"/>
          <w:color w:val="auto"/>
          <w:sz w:val="44"/>
          <w:szCs w:val="44"/>
          <w:lang w:val="en-US" w:eastAsia="zh-CN"/>
        </w:rPr>
        <w:t>建设项目</w:t>
      </w:r>
      <w:r>
        <w:rPr>
          <w:rFonts w:hint="default" w:ascii="Times New Roman" w:hAnsi="Times New Roman" w:eastAsia="方正小标宋简体" w:cs="Times New Roman"/>
          <w:b w:val="0"/>
          <w:bCs w:val="0"/>
          <w:color w:val="auto"/>
          <w:sz w:val="44"/>
          <w:szCs w:val="44"/>
          <w:lang w:val="en-US" w:eastAsia="zh-CN"/>
        </w:rPr>
        <w:t>安排财政衔接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9"/>
        <w:rPr>
          <w:rFonts w:hint="default" w:ascii="Times New Roman" w:hAnsi="Times New Roman" w:eastAsia="方正仿宋简体" w:cs="Times New Roman"/>
          <w:b w:val="0"/>
          <w:bCs w:val="0"/>
          <w:color w:val="auto"/>
          <w:sz w:val="32"/>
          <w:szCs w:val="32"/>
          <w:lang w:val="en-US" w:eastAsia="zh-CN"/>
        </w:rPr>
      </w:pPr>
      <w:r>
        <w:rPr>
          <w:rFonts w:hint="eastAsia" w:ascii="Times New Roman" w:hAnsi="Times New Roman" w:eastAsia="方正仿宋简体" w:cs="Times New Roman"/>
          <w:b w:val="0"/>
          <w:bCs w:val="0"/>
          <w:color w:val="auto"/>
          <w:sz w:val="32"/>
          <w:szCs w:val="32"/>
          <w:lang w:val="en-US" w:eastAsia="zh-CN"/>
        </w:rPr>
        <w:t>巴楚县农业农村局</w:t>
      </w:r>
      <w:r>
        <w:rPr>
          <w:rFonts w:hint="default" w:ascii="Times New Roman" w:hAnsi="Times New Roman" w:eastAsia="方正仿宋简体"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我县乡村振兴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资金1911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同意</w:t>
      </w:r>
      <w:r>
        <w:rPr>
          <w:rFonts w:hint="default" w:ascii="Times New Roman" w:hAnsi="Times New Roman" w:eastAsia="方正仿宋简体" w:cs="Times New Roman"/>
          <w:b w:val="0"/>
          <w:bCs w:val="0"/>
          <w:color w:val="auto"/>
          <w:sz w:val="32"/>
          <w:szCs w:val="32"/>
          <w:lang w:val="en-US" w:eastAsia="zh-CN"/>
        </w:rPr>
        <w:t>《巴楚县2025年第二批中央和自治区财政衔接推进乡村振兴补助资金安排项目的批复》（巴党农领发〔202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10</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295.92006</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，专项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“巴楚县阿瓦提镇2025年斗渠配套建设项目|”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，该项目计划总投资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4625.01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5生产发展”</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第二批自治区</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p>
    <w:p>
      <w:pPr>
        <w:keepNext w:val="0"/>
        <w:keepLines w:val="0"/>
        <w:pageBreakBefore w:val="0"/>
        <w:widowControl w:val="0"/>
        <w:pBdr>
          <w:top w:val="single" w:color="auto" w:sz="4" w:space="0"/>
        </w:pBdr>
        <w:kinsoku/>
        <w:wordWrap/>
        <w:overflowPunct/>
        <w:topLinePunct w:val="0"/>
        <w:autoSpaceDE/>
        <w:autoSpaceDN/>
        <w:bidi w:val="0"/>
        <w:adjustRightInd/>
        <w:snapToGrid/>
        <w:spacing w:line="540" w:lineRule="exact"/>
        <w:ind w:left="960" w:leftChars="0" w:hanging="960" w:hangingChars="300"/>
        <w:jc w:val="both"/>
        <w:textAlignment w:val="auto"/>
        <w:rPr>
          <w:rFonts w:hint="default"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4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bookmarkStart w:id="0" w:name="_GoBack"/>
      <w:bookmarkEnd w:id="0"/>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22A5EA8"/>
    <w:rsid w:val="029D10F5"/>
    <w:rsid w:val="046A49C7"/>
    <w:rsid w:val="04BC5678"/>
    <w:rsid w:val="072903FB"/>
    <w:rsid w:val="0C9A0B6B"/>
    <w:rsid w:val="0F7D6BD3"/>
    <w:rsid w:val="0FFF5A78"/>
    <w:rsid w:val="10B96463"/>
    <w:rsid w:val="127F51FD"/>
    <w:rsid w:val="1294280B"/>
    <w:rsid w:val="14461DD3"/>
    <w:rsid w:val="18133F7A"/>
    <w:rsid w:val="197C3FEF"/>
    <w:rsid w:val="1A290D71"/>
    <w:rsid w:val="1A8D2200"/>
    <w:rsid w:val="1BB10204"/>
    <w:rsid w:val="1D1A2E0F"/>
    <w:rsid w:val="2091227E"/>
    <w:rsid w:val="29FE4EAF"/>
    <w:rsid w:val="2A7071C0"/>
    <w:rsid w:val="2B192322"/>
    <w:rsid w:val="2B2F1124"/>
    <w:rsid w:val="2B376424"/>
    <w:rsid w:val="2FD448EB"/>
    <w:rsid w:val="2FF83403"/>
    <w:rsid w:val="309865EE"/>
    <w:rsid w:val="30A07CEB"/>
    <w:rsid w:val="375F6E7F"/>
    <w:rsid w:val="391B693C"/>
    <w:rsid w:val="396F313C"/>
    <w:rsid w:val="39E700C1"/>
    <w:rsid w:val="3ABB2B87"/>
    <w:rsid w:val="3ACC4F0B"/>
    <w:rsid w:val="3BB51553"/>
    <w:rsid w:val="3E377373"/>
    <w:rsid w:val="41A34075"/>
    <w:rsid w:val="440D504C"/>
    <w:rsid w:val="44121AD8"/>
    <w:rsid w:val="49291E93"/>
    <w:rsid w:val="4A592242"/>
    <w:rsid w:val="4D1C326E"/>
    <w:rsid w:val="4FC24A2C"/>
    <w:rsid w:val="530D1D32"/>
    <w:rsid w:val="544058CB"/>
    <w:rsid w:val="5BEF7BF5"/>
    <w:rsid w:val="5DCF1E40"/>
    <w:rsid w:val="5F0614E5"/>
    <w:rsid w:val="5F720F48"/>
    <w:rsid w:val="60C83FF4"/>
    <w:rsid w:val="6785336A"/>
    <w:rsid w:val="67E460DE"/>
    <w:rsid w:val="6BC16CA3"/>
    <w:rsid w:val="6C2B2AD3"/>
    <w:rsid w:val="6C556531"/>
    <w:rsid w:val="6F477DCA"/>
    <w:rsid w:val="6F921F01"/>
    <w:rsid w:val="765F185E"/>
    <w:rsid w:val="776C477D"/>
    <w:rsid w:val="77E46010"/>
    <w:rsid w:val="7C753DCA"/>
    <w:rsid w:val="7CB653E6"/>
    <w:rsid w:val="7DCB1722"/>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2025-06-17T03:03:00Z</cp:lastPrinted>
  <dcterms:modified xsi:type="dcterms:W3CDTF">2025-06-23T08:18:18Z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