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48"/>
          <w:szCs w:val="48"/>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eastAsia" w:ascii="仿宋" w:hAnsi="仿宋" w:eastAsia="仿宋" w:cs="仿宋"/>
          <w:b/>
          <w:bCs/>
          <w:color w:val="auto"/>
          <w:kern w:val="2"/>
          <w:sz w:val="52"/>
          <w:szCs w:val="52"/>
          <w:lang w:val="en-US" w:eastAsia="zh-CN" w:bidi="ar-SA"/>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tabs>
          <w:tab w:val="left" w:pos="2527"/>
        </w:tabs>
        <w:spacing w:before="0" w:beforeAutospacing="0" w:after="192" w:afterAutospacing="0"/>
        <w:ind w:left="0" w:right="0"/>
        <w:jc w:val="left"/>
        <w:rPr>
          <w:rFonts w:hint="eastAsia" w:ascii="仿宋" w:hAnsi="仿宋" w:eastAsia="仿宋" w:cs="仿宋"/>
          <w:b/>
          <w:bCs/>
          <w:color w:val="auto"/>
          <w:kern w:val="2"/>
          <w:sz w:val="52"/>
          <w:szCs w:val="52"/>
          <w:lang w:val="en-US" w:eastAsia="zh-CN" w:bidi="ar-SA"/>
        </w:rPr>
      </w:pPr>
      <w:r>
        <w:rPr>
          <w:rFonts w:hint="eastAsia" w:ascii="仿宋" w:hAnsi="仿宋" w:eastAsia="仿宋" w:cs="仿宋"/>
          <w:b/>
          <w:bCs/>
          <w:color w:val="auto"/>
          <w:kern w:val="2"/>
          <w:sz w:val="52"/>
          <w:szCs w:val="52"/>
          <w:lang w:val="en-US" w:eastAsia="zh-CN" w:bidi="ar-SA"/>
        </w:rPr>
        <w:tab/>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ascii="仿宋_GB2312" w:hAnsi="仿宋_GB2312" w:eastAsia="仿宋_GB2312"/>
          <w:color w:val="auto"/>
          <w:sz w:val="32"/>
          <w:szCs w:val="32"/>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92" w:afterAutospacing="0"/>
        <w:ind w:left="0" w:right="0"/>
        <w:jc w:val="center"/>
        <w:rPr>
          <w:rFonts w:hint="default" w:ascii="Times New Roman" w:hAnsi="Times New Roman" w:eastAsia="仿宋_GB2312" w:cs="Times New Roman"/>
          <w:b/>
          <w:bCs/>
          <w:color w:val="auto"/>
          <w:kern w:val="2"/>
          <w:sz w:val="32"/>
          <w:szCs w:val="32"/>
          <w:lang w:val="en-US" w:eastAsia="zh-CN" w:bidi="ar-SA"/>
        </w:rPr>
      </w:pPr>
      <w:r>
        <w:rPr>
          <w:rFonts w:hint="default" w:ascii="Times New Roman" w:hAnsi="Times New Roman" w:eastAsia="方正仿宋简体" w:cs="Times New Roman"/>
          <w:color w:val="auto"/>
          <w:sz w:val="32"/>
          <w:szCs w:val="32"/>
        </w:rPr>
        <w:t>巴财</w:t>
      </w:r>
      <w:r>
        <w:rPr>
          <w:rFonts w:hint="default" w:ascii="Times New Roman" w:hAnsi="Times New Roman" w:eastAsia="方正仿宋简体" w:cs="Times New Roman"/>
          <w:color w:val="auto"/>
          <w:sz w:val="32"/>
          <w:szCs w:val="32"/>
          <w:lang w:val="en-US" w:eastAsia="zh-CN"/>
        </w:rPr>
        <w:t>振</w:t>
      </w:r>
      <w:r>
        <w:rPr>
          <w:rFonts w:hint="default" w:ascii="Times New Roman" w:hAnsi="Times New Roman" w:eastAsia="方正仿宋简体" w:cs="Times New Roman"/>
          <w:color w:val="auto"/>
          <w:sz w:val="32"/>
          <w:szCs w:val="32"/>
        </w:rPr>
        <w:t>〔20</w:t>
      </w:r>
      <w:r>
        <w:rPr>
          <w:rFonts w:hint="default" w:ascii="Times New Roman" w:hAnsi="Times New Roman" w:eastAsia="方正仿宋简体" w:cs="Times New Roman"/>
          <w:color w:val="auto"/>
          <w:sz w:val="32"/>
          <w:szCs w:val="32"/>
          <w:lang w:val="en-US" w:eastAsia="zh-CN"/>
        </w:rPr>
        <w:t>2</w:t>
      </w:r>
      <w:r>
        <w:rPr>
          <w:rFonts w:hint="eastAsia" w:ascii="Times New Roman" w:hAnsi="Times New Roman" w:eastAsia="方正仿宋简体" w:cs="Times New Roman"/>
          <w:color w:val="auto"/>
          <w:sz w:val="32"/>
          <w:szCs w:val="32"/>
          <w:lang w:val="en-US" w:eastAsia="zh-CN"/>
        </w:rPr>
        <w:t>5</w:t>
      </w:r>
      <w:r>
        <w:rPr>
          <w:rFonts w:hint="default" w:ascii="Times New Roman" w:hAnsi="Times New Roman" w:eastAsia="方正仿宋简体" w:cs="Times New Roman"/>
          <w:color w:val="auto"/>
          <w:sz w:val="32"/>
          <w:szCs w:val="32"/>
        </w:rPr>
        <w:t>〕</w:t>
      </w:r>
      <w:r>
        <w:rPr>
          <w:rFonts w:hint="eastAsia" w:ascii="Times New Roman" w:hAnsi="Times New Roman" w:eastAsia="方正仿宋简体" w:cs="Times New Roman"/>
          <w:color w:val="auto"/>
          <w:sz w:val="32"/>
          <w:szCs w:val="32"/>
          <w:lang w:val="en-US" w:eastAsia="zh-CN"/>
        </w:rPr>
        <w:t>49</w:t>
      </w:r>
      <w:r>
        <w:rPr>
          <w:rFonts w:hint="default" w:ascii="Times New Roman" w:hAnsi="Times New Roman" w:eastAsia="方正仿宋简体" w:cs="Times New Roman"/>
          <w:color w:val="auto"/>
          <w:sz w:val="32"/>
          <w:szCs w:val="32"/>
        </w:rPr>
        <w:t>号</w:t>
      </w:r>
    </w:p>
    <w:p>
      <w:pPr>
        <w:keepNext w:val="0"/>
        <w:keepLines w:val="0"/>
        <w:pageBreakBefore w:val="0"/>
        <w:kinsoku/>
        <w:wordWrap/>
        <w:overflowPunct/>
        <w:topLinePunct w:val="0"/>
        <w:autoSpaceDE/>
        <w:autoSpaceDN/>
        <w:bidi w:val="0"/>
        <w:adjustRightInd/>
        <w:snapToGrid/>
        <w:spacing w:line="560" w:lineRule="exact"/>
        <w:textAlignment w:val="auto"/>
        <w:rPr>
          <w:rFonts w:hint="eastAsia"/>
          <w:color w:val="auto"/>
          <w:lang w:val="en-US" w:eastAsia="zh-CN"/>
        </w:rPr>
      </w:pPr>
    </w:p>
    <w:p>
      <w:pPr>
        <w:keepNext w:val="0"/>
        <w:keepLines w:val="0"/>
        <w:pageBreakBefore w:val="0"/>
        <w:widowControl w:val="0"/>
        <w:kinsoku/>
        <w:wordWrap/>
        <w:overflowPunct/>
        <w:topLinePunct w:val="0"/>
        <w:autoSpaceDE/>
        <w:autoSpaceDN/>
        <w:bidi w:val="0"/>
        <w:adjustRightInd/>
        <w:snapToGrid/>
        <w:spacing w:line="540" w:lineRule="exact"/>
        <w:jc w:val="center"/>
        <w:textAlignment w:val="auto"/>
        <w:outlineLvl w:val="9"/>
        <w:rPr>
          <w:rFonts w:hint="default" w:ascii="Times New Roman" w:hAnsi="Times New Roman" w:eastAsia="方正小标宋简体" w:cs="Times New Roman"/>
          <w:b w:val="0"/>
          <w:bCs w:val="0"/>
          <w:color w:val="auto"/>
          <w:sz w:val="44"/>
          <w:szCs w:val="44"/>
          <w:lang w:val="en-US" w:eastAsia="zh-CN"/>
        </w:rPr>
      </w:pPr>
      <w:r>
        <w:rPr>
          <w:rFonts w:hint="default" w:ascii="Times New Roman" w:hAnsi="Times New Roman" w:eastAsia="方正小标宋简体" w:cs="Times New Roman"/>
          <w:b w:val="0"/>
          <w:bCs w:val="0"/>
          <w:color w:val="auto"/>
          <w:sz w:val="44"/>
          <w:szCs w:val="44"/>
          <w:lang w:val="en-US" w:eastAsia="zh-CN"/>
        </w:rPr>
        <w:t>关于</w:t>
      </w:r>
      <w:r>
        <w:rPr>
          <w:rFonts w:hint="eastAsia" w:ascii="Times New Roman" w:hAnsi="Times New Roman" w:eastAsia="方正小标宋简体" w:cs="Times New Roman"/>
          <w:b w:val="0"/>
          <w:bCs w:val="0"/>
          <w:color w:val="auto"/>
          <w:sz w:val="44"/>
          <w:szCs w:val="44"/>
          <w:lang w:val="en-US" w:eastAsia="zh-CN"/>
        </w:rPr>
        <w:t>巴楚县2025年巴楚镇赛克散村就业创业基地建设项目</w:t>
      </w:r>
      <w:r>
        <w:rPr>
          <w:rFonts w:hint="default" w:ascii="Times New Roman" w:hAnsi="Times New Roman" w:eastAsia="方正小标宋简体" w:cs="Times New Roman"/>
          <w:b w:val="0"/>
          <w:bCs w:val="0"/>
          <w:color w:val="auto"/>
          <w:sz w:val="44"/>
          <w:szCs w:val="44"/>
          <w:lang w:val="en-US" w:eastAsia="zh-CN"/>
        </w:rPr>
        <w:t>安排财政衔接</w:t>
      </w:r>
      <w:r>
        <w:rPr>
          <w:rFonts w:hint="default" w:ascii="Times New Roman" w:hAnsi="Times New Roman" w:eastAsia="方正小标宋简体" w:cs="Times New Roman"/>
          <w:b w:val="0"/>
          <w:bCs w:val="0"/>
          <w:color w:val="auto"/>
          <w:sz w:val="44"/>
          <w:szCs w:val="44"/>
          <w:lang w:eastAsia="zh-CN"/>
        </w:rPr>
        <w:t>资金</w:t>
      </w:r>
      <w:r>
        <w:rPr>
          <w:rFonts w:hint="default" w:ascii="Times New Roman" w:hAnsi="Times New Roman" w:eastAsia="方正小标宋简体" w:cs="Times New Roman"/>
          <w:b w:val="0"/>
          <w:bCs w:val="0"/>
          <w:color w:val="auto"/>
          <w:sz w:val="44"/>
          <w:szCs w:val="44"/>
          <w:lang w:val="en-US" w:eastAsia="zh-CN"/>
        </w:rPr>
        <w:t>的通知</w:t>
      </w:r>
    </w:p>
    <w:p>
      <w:pPr>
        <w:keepNext w:val="0"/>
        <w:keepLines w:val="0"/>
        <w:pageBreakBefore w:val="0"/>
        <w:widowControl/>
        <w:suppressLineNumbers w:val="0"/>
        <w:kinsoku/>
        <w:wordWrap/>
        <w:overflowPunct/>
        <w:topLinePunct w:val="0"/>
        <w:autoSpaceDE/>
        <w:autoSpaceDN/>
        <w:bidi w:val="0"/>
        <w:adjustRightInd/>
        <w:snapToGrid/>
        <w:spacing w:line="540" w:lineRule="exact"/>
        <w:jc w:val="both"/>
        <w:textAlignment w:val="auto"/>
        <w:outlineLvl w:val="9"/>
        <w:rPr>
          <w:rFonts w:hint="eastAsia" w:ascii="仿宋_GB2312" w:hAnsi="仿宋_GB2312" w:eastAsia="仿宋_GB2312" w:cs="仿宋_GB2312"/>
          <w:color w:val="auto"/>
          <w:sz w:val="32"/>
          <w:szCs w:val="32"/>
          <w:u w:val="none"/>
        </w:rPr>
      </w:pPr>
    </w:p>
    <w:p>
      <w:pPr>
        <w:keepNext w:val="0"/>
        <w:keepLines w:val="0"/>
        <w:pageBreakBefore w:val="0"/>
        <w:widowControl w:val="0"/>
        <w:kinsoku/>
        <w:wordWrap/>
        <w:overflowPunct/>
        <w:topLinePunct w:val="0"/>
        <w:autoSpaceDE/>
        <w:autoSpaceDN/>
        <w:bidi w:val="0"/>
        <w:adjustRightInd/>
        <w:snapToGrid/>
        <w:spacing w:line="540" w:lineRule="exact"/>
        <w:textAlignment w:val="auto"/>
        <w:outlineLvl w:val="9"/>
        <w:rPr>
          <w:rFonts w:hint="default" w:ascii="Times New Roman" w:hAnsi="Times New Roman" w:eastAsia="方正仿宋简体" w:cs="Times New Roman"/>
          <w:b w:val="0"/>
          <w:bCs w:val="0"/>
          <w:color w:val="auto"/>
          <w:sz w:val="32"/>
          <w:szCs w:val="32"/>
          <w:lang w:val="en-US" w:eastAsia="zh-CN"/>
        </w:rPr>
      </w:pPr>
      <w:r>
        <w:rPr>
          <w:rFonts w:hint="eastAsia" w:ascii="Times New Roman" w:hAnsi="Times New Roman" w:eastAsia="方正仿宋简体" w:cs="Times New Roman"/>
          <w:b w:val="0"/>
          <w:bCs w:val="0"/>
          <w:color w:val="auto"/>
          <w:sz w:val="32"/>
          <w:szCs w:val="32"/>
          <w:lang w:val="en-US" w:eastAsia="zh-CN"/>
        </w:rPr>
        <w:t>巴楚镇人民政府</w:t>
      </w:r>
      <w:r>
        <w:rPr>
          <w:rFonts w:hint="default" w:ascii="Times New Roman" w:hAnsi="Times New Roman" w:eastAsia="方正仿宋简体" w:cs="Times New Roman"/>
          <w:b w:val="0"/>
          <w:bCs w:val="0"/>
          <w:color w:val="auto"/>
          <w:sz w:val="32"/>
          <w:szCs w:val="32"/>
          <w:lang w:val="en-US" w:eastAsia="zh-CN"/>
        </w:rPr>
        <w:t>：</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根据喀什地区财政局《关于下达2025年中央财政衔接推进乡村振兴补助资金的通知》（喀地财振〔202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1</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号）文件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下达</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我县乡村振兴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任务</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资金3673</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万元。经巴楚县委农村工作领导小组研究</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同意</w:t>
      </w:r>
      <w:r>
        <w:rPr>
          <w:rFonts w:hint="default" w:ascii="Times New Roman" w:hAnsi="Times New Roman" w:eastAsia="方正仿宋简体" w:cs="Times New Roman"/>
          <w:b w:val="0"/>
          <w:bCs w:val="0"/>
          <w:color w:val="auto"/>
          <w:sz w:val="32"/>
          <w:szCs w:val="32"/>
          <w:lang w:val="en-US" w:eastAsia="zh-CN"/>
        </w:rPr>
        <w:t>《巴楚县2025年第二批中央和自治区财政衔接推进乡村振兴补助资金安排项目的批复》（巴党农领发〔202</w:t>
      </w:r>
      <w:r>
        <w:rPr>
          <w:rFonts w:hint="eastAsia" w:ascii="Times New Roman" w:hAnsi="Times New Roman" w:eastAsia="方正仿宋简体" w:cs="Times New Roman"/>
          <w:b w:val="0"/>
          <w:bCs w:val="0"/>
          <w:color w:val="auto"/>
          <w:sz w:val="32"/>
          <w:szCs w:val="32"/>
          <w:lang w:val="en-US" w:eastAsia="zh-CN"/>
        </w:rPr>
        <w:t>5</w:t>
      </w:r>
      <w:r>
        <w:rPr>
          <w:rFonts w:hint="default" w:ascii="Times New Roman" w:hAnsi="Times New Roman" w:eastAsia="方正仿宋简体" w:cs="Times New Roman"/>
          <w:b w:val="0"/>
          <w:bCs w:val="0"/>
          <w:color w:val="auto"/>
          <w:sz w:val="32"/>
          <w:szCs w:val="32"/>
          <w:lang w:val="en-US" w:eastAsia="zh-CN"/>
        </w:rPr>
        <w:t>〕</w:t>
      </w:r>
      <w:r>
        <w:rPr>
          <w:rFonts w:hint="eastAsia" w:ascii="Times New Roman" w:hAnsi="Times New Roman" w:eastAsia="方正仿宋简体" w:cs="Times New Roman"/>
          <w:b w:val="0"/>
          <w:bCs w:val="0"/>
          <w:color w:val="auto"/>
          <w:sz w:val="32"/>
          <w:szCs w:val="32"/>
          <w:lang w:val="en-US" w:eastAsia="zh-CN"/>
        </w:rPr>
        <w:t>10</w:t>
      </w:r>
      <w:r>
        <w:rPr>
          <w:rFonts w:hint="default" w:ascii="Times New Roman" w:hAnsi="Times New Roman" w:eastAsia="方正仿宋简体" w:cs="Times New Roman"/>
          <w:b w:val="0"/>
          <w:bCs w:val="0"/>
          <w:color w:val="auto"/>
          <w:sz w:val="32"/>
          <w:szCs w:val="32"/>
          <w:lang w:val="en-US" w:eastAsia="zh-CN"/>
        </w:rPr>
        <w:t>号）</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现</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将202</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年</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中央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财政衔接推进乡村振兴补助资金</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34</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，专项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用于</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“巴楚县2025年巴楚镇赛克散村就业创业基地建设项目”，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该项目</w:t>
      </w:r>
      <w:bookmarkStart w:id="0" w:name="_GoBack"/>
      <w:bookmarkEnd w:id="0"/>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计划总投资</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500</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万元，</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本</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次安排资金列</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2025年</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政府收支分类科目</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213050</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5生产发展”</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为确保资金规范使用，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现将有关要求通知如下</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一、强化资金使用管理</w:t>
      </w:r>
    </w:p>
    <w:p>
      <w:pPr>
        <w:keepNext w:val="0"/>
        <w:keepLines w:val="0"/>
        <w:pageBreakBefore w:val="0"/>
        <w:widowControl w:val="0"/>
        <w:kinsoku/>
        <w:wordWrap/>
        <w:overflowPunct/>
        <w:topLinePunct w:val="0"/>
        <w:autoSpaceDE/>
        <w:autoSpaceDN/>
        <w:bidi w:val="0"/>
        <w:adjustRightInd/>
        <w:snapToGrid/>
        <w:spacing w:line="540" w:lineRule="exact"/>
        <w:ind w:left="0" w:leftChars="0" w:firstLine="640" w:firstLineChars="200"/>
        <w:jc w:val="both"/>
        <w:textAlignment w:val="auto"/>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严格遵循《新疆维吾尔自治区财政衔接推进乡村振兴补助资金管理办法》（新财规〔2021〕11号）相关规定，切实规范资金使用行为。严禁擅自扩大资金使用范围，禁止将资金用于负面清单内容及与巩固拓展脱贫攻坚成果同乡村振兴有效衔接无关的支出，杜绝任何形式的挪用、挤占和滞留资金现象。</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二、严格项目绩效管理</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依据</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自治区财政专项扶贫资金绩效管理操作指南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》（新财预〔201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9</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〕1</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70</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号）要求，</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全面</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做好</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衔接项目资金</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绩效管理工作</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强化绩效目标管理，将项目资产确权、联农带农、持续发挥效益</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等关键内容</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纳入绩效目标</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体系；加强</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绩效目标运行监控，</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及时</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发现问题</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并处理问题；</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扎实开展绩效评价</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工作</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，突出资金使用成效，确保项目资产权属清晰、运营高效、管护到位、</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效益显著</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pPr>
      <w:r>
        <w:rPr>
          <w:rFonts w:hint="eastAsia" w:ascii="方正黑体简体" w:hAnsi="方正黑体简体" w:eastAsia="方正黑体简体" w:cs="方正黑体简体"/>
          <w:i w:val="0"/>
          <w:caps w:val="0"/>
          <w:color w:val="auto"/>
          <w:spacing w:val="0"/>
          <w:kern w:val="0"/>
          <w:sz w:val="32"/>
          <w:szCs w:val="32"/>
          <w:shd w:val="clear" w:fill="FFFFFF"/>
          <w:lang w:val="en-US" w:eastAsia="zh-CN" w:bidi="ar"/>
        </w:rPr>
        <w:t>三、落实资金公示制度</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eastAsia" w:ascii="Times New Roman" w:hAnsi="Times New Roman" w:eastAsia="方正仿宋简体" w:cs="Times New Roman"/>
          <w:b w:val="0"/>
          <w:bCs w:val="0"/>
          <w:i w:val="0"/>
          <w:caps w:val="0"/>
          <w:color w:val="auto"/>
          <w:spacing w:val="0"/>
          <w:kern w:val="0"/>
          <w:sz w:val="32"/>
          <w:szCs w:val="32"/>
          <w:shd w:val="clear" w:fill="FFFFFF"/>
          <w:lang w:val="en-US" w:eastAsia="zh-CN" w:bidi="ar"/>
        </w:rPr>
        <w:t>严格执行衔接资金公示工作要求，</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建立健全衔接资金项目公示制度</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对</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衔接</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资金年度使用计划、支持项目、建设内容、补助标准、资金来源及额度等信息</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须按规定程序进行公示，</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主动</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接受社会</w:t>
      </w: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各界</w:t>
      </w:r>
      <w:r>
        <w:rPr>
          <w:rFonts w:hint="default" w:ascii="Times New Roman" w:hAnsi="Times New Roman" w:eastAsia="方正仿宋简体" w:cs="Times New Roman"/>
          <w:i w:val="0"/>
          <w:caps w:val="0"/>
          <w:color w:val="auto"/>
          <w:spacing w:val="0"/>
          <w:kern w:val="0"/>
          <w:sz w:val="32"/>
          <w:szCs w:val="32"/>
          <w:shd w:val="clear" w:fill="FFFFFF"/>
          <w:lang w:val="en-US" w:eastAsia="zh-CN" w:bidi="ar"/>
        </w:rPr>
        <w:t xml:space="preserve">监督。  </w:t>
      </w: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540" w:lineRule="exact"/>
        <w:ind w:left="1918" w:leftChars="304" w:hanging="1280" w:hangingChars="400"/>
        <w:jc w:val="both"/>
        <w:textAlignment w:val="auto"/>
        <w:outlineLvl w:val="9"/>
        <w:rPr>
          <w:rFonts w:hint="default" w:ascii="Times New Roman" w:hAnsi="Times New Roman" w:eastAsia="方正仿宋简体" w:cs="Times New Roman"/>
          <w:b w:val="0"/>
          <w:bCs w:val="0"/>
          <w:color w:val="auto"/>
          <w:kern w:val="10"/>
          <w:sz w:val="32"/>
          <w:szCs w:val="32"/>
          <w:lang w:val="en-US" w:eastAsia="zh-CN"/>
        </w:rPr>
      </w:pPr>
      <w:r>
        <w:rPr>
          <w:rFonts w:hint="default" w:ascii="Times New Roman" w:hAnsi="Times New Roman" w:eastAsia="方正仿宋简体" w:cs="Times New Roman"/>
          <w:b w:val="0"/>
          <w:bCs w:val="0"/>
          <w:color w:val="auto"/>
          <w:kern w:val="10"/>
          <w:sz w:val="32"/>
          <w:szCs w:val="32"/>
          <w:lang w:val="en-US" w:eastAsia="zh-CN"/>
        </w:rPr>
        <w:t>附件：1.巴楚县202</w:t>
      </w:r>
      <w:r>
        <w:rPr>
          <w:rFonts w:hint="eastAsia" w:ascii="Times New Roman" w:hAnsi="Times New Roman" w:eastAsia="方正仿宋简体" w:cs="Times New Roman"/>
          <w:b w:val="0"/>
          <w:bCs w:val="0"/>
          <w:color w:val="auto"/>
          <w:kern w:val="10"/>
          <w:sz w:val="32"/>
          <w:szCs w:val="32"/>
          <w:lang w:val="en-US" w:eastAsia="zh-CN"/>
        </w:rPr>
        <w:t>5</w:t>
      </w:r>
      <w:r>
        <w:rPr>
          <w:rFonts w:hint="default" w:ascii="Times New Roman" w:hAnsi="Times New Roman" w:eastAsia="方正仿宋简体" w:cs="Times New Roman"/>
          <w:b w:val="0"/>
          <w:bCs w:val="0"/>
          <w:color w:val="auto"/>
          <w:kern w:val="10"/>
          <w:sz w:val="32"/>
          <w:szCs w:val="32"/>
          <w:lang w:val="en-US" w:eastAsia="zh-CN"/>
        </w:rPr>
        <w:t>年</w:t>
      </w:r>
      <w:r>
        <w:rPr>
          <w:rFonts w:hint="eastAsia" w:ascii="Times New Roman" w:hAnsi="Times New Roman" w:eastAsia="方正仿宋简体" w:cs="Times New Roman"/>
          <w:b w:val="0"/>
          <w:bCs w:val="0"/>
          <w:color w:val="auto"/>
          <w:kern w:val="10"/>
          <w:sz w:val="32"/>
          <w:szCs w:val="32"/>
          <w:lang w:val="en-US" w:eastAsia="zh-CN"/>
        </w:rPr>
        <w:t>第二批中央</w:t>
      </w:r>
      <w:r>
        <w:rPr>
          <w:rFonts w:hint="default" w:ascii="Times New Roman" w:hAnsi="Times New Roman" w:eastAsia="方正仿宋简体" w:cs="Times New Roman"/>
          <w:b w:val="0"/>
          <w:bCs w:val="0"/>
          <w:color w:val="auto"/>
          <w:kern w:val="10"/>
          <w:sz w:val="32"/>
          <w:szCs w:val="32"/>
          <w:lang w:val="en-US" w:eastAsia="zh-CN"/>
        </w:rPr>
        <w:t>财政衔接推进乡村振兴补助资金分配表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1600" w:firstLineChars="5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b w:val="0"/>
          <w:bCs w:val="0"/>
          <w:color w:val="auto"/>
          <w:kern w:val="10"/>
          <w:sz w:val="32"/>
          <w:szCs w:val="32"/>
          <w:lang w:val="en-US" w:eastAsia="zh-CN"/>
        </w:rPr>
        <w:t>2.</w:t>
      </w:r>
      <w:r>
        <w:rPr>
          <w:rFonts w:hint="default" w:ascii="Times New Roman" w:hAnsi="Times New Roman" w:eastAsia="方正仿宋简体" w:cs="Times New Roman"/>
          <w:b w:val="0"/>
          <w:bCs w:val="0"/>
          <w:color w:val="auto"/>
          <w:kern w:val="10"/>
          <w:sz w:val="32"/>
          <w:szCs w:val="32"/>
          <w:lang w:val="en-US" w:eastAsia="zh-CN"/>
        </w:rPr>
        <w:t>绩效目标申报表</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5440" w:firstLineChars="17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default" w:ascii="Times New Roman" w:hAnsi="Times New Roman" w:eastAsia="方正仿宋简体" w:cs="Times New Roman"/>
          <w:color w:val="auto"/>
          <w:sz w:val="32"/>
          <w:szCs w:val="32"/>
          <w:u w:val="none"/>
          <w:lang w:val="en-US" w:eastAsia="zh-CN"/>
        </w:rPr>
        <w:t>巴楚县财政局</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default" w:ascii="Times New Roman" w:hAnsi="Times New Roman" w:eastAsia="方正仿宋简体" w:cs="Times New Roman"/>
          <w:color w:val="auto"/>
          <w:sz w:val="32"/>
          <w:szCs w:val="32"/>
          <w:u w:val="none"/>
          <w:lang w:val="en-US" w:eastAsia="zh-CN"/>
        </w:rPr>
      </w:pPr>
      <w:r>
        <w:rPr>
          <w:rFonts w:hint="eastAsia" w:ascii="Times New Roman" w:hAnsi="Times New Roman" w:eastAsia="方正仿宋简体" w:cs="Times New Roman"/>
          <w:color w:val="auto"/>
          <w:sz w:val="32"/>
          <w:szCs w:val="32"/>
          <w:u w:val="none"/>
          <w:lang w:val="en-US" w:eastAsia="zh-CN"/>
        </w:rPr>
        <w:t xml:space="preserve">                                  </w:t>
      </w:r>
      <w:r>
        <w:rPr>
          <w:rFonts w:hint="default" w:ascii="Times New Roman" w:hAnsi="Times New Roman" w:eastAsia="方正仿宋简体" w:cs="Times New Roman"/>
          <w:color w:val="auto"/>
          <w:sz w:val="32"/>
          <w:szCs w:val="32"/>
          <w:u w:val="none"/>
          <w:lang w:val="en-US" w:eastAsia="zh-CN"/>
        </w:rPr>
        <w:t>202</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年</w:t>
      </w:r>
      <w:r>
        <w:rPr>
          <w:rFonts w:hint="eastAsia" w:ascii="Times New Roman" w:hAnsi="Times New Roman" w:eastAsia="方正仿宋简体" w:cs="Times New Roman"/>
          <w:color w:val="auto"/>
          <w:sz w:val="32"/>
          <w:szCs w:val="32"/>
          <w:u w:val="none"/>
          <w:lang w:val="en-US" w:eastAsia="zh-CN"/>
        </w:rPr>
        <w:t>5</w:t>
      </w:r>
      <w:r>
        <w:rPr>
          <w:rFonts w:hint="default" w:ascii="Times New Roman" w:hAnsi="Times New Roman" w:eastAsia="方正仿宋简体" w:cs="Times New Roman"/>
          <w:color w:val="auto"/>
          <w:sz w:val="32"/>
          <w:szCs w:val="32"/>
          <w:u w:val="none"/>
          <w:lang w:val="en-US" w:eastAsia="zh-CN"/>
        </w:rPr>
        <w:t>月</w:t>
      </w:r>
      <w:r>
        <w:rPr>
          <w:rFonts w:hint="eastAsia" w:ascii="Times New Roman" w:hAnsi="Times New Roman" w:eastAsia="方正仿宋简体" w:cs="Times New Roman"/>
          <w:color w:val="auto"/>
          <w:sz w:val="32"/>
          <w:szCs w:val="32"/>
          <w:u w:val="none"/>
          <w:lang w:val="en-US" w:eastAsia="zh-CN"/>
        </w:rPr>
        <w:t>30</w:t>
      </w:r>
      <w:r>
        <w:rPr>
          <w:rFonts w:hint="default" w:ascii="Times New Roman" w:hAnsi="Times New Roman" w:eastAsia="方正仿宋简体" w:cs="Times New Roman"/>
          <w:color w:val="auto"/>
          <w:sz w:val="32"/>
          <w:szCs w:val="32"/>
          <w:u w:val="none"/>
          <w:lang w:val="en-US" w:eastAsia="zh-CN"/>
        </w:rPr>
        <w:t>日</w:t>
      </w:r>
    </w:p>
    <w:p>
      <w:pPr>
        <w:keepNext w:val="0"/>
        <w:keepLines w:val="0"/>
        <w:pageBreakBefore w:val="0"/>
        <w:widowControl/>
        <w:suppressLineNumbers w:val="0"/>
        <w:kinsoku/>
        <w:wordWrap/>
        <w:overflowPunct/>
        <w:topLinePunct w:val="0"/>
        <w:autoSpaceDE/>
        <w:autoSpaceDN/>
        <w:bidi w:val="0"/>
        <w:adjustRightInd/>
        <w:snapToGrid/>
        <w:spacing w:line="540" w:lineRule="exact"/>
        <w:ind w:left="0" w:leftChars="0" w:firstLine="640" w:firstLineChars="200"/>
        <w:jc w:val="both"/>
        <w:textAlignment w:val="auto"/>
        <w:outlineLvl w:val="9"/>
        <w:rPr>
          <w:rFonts w:hint="eastAsia" w:ascii="Times New Roman" w:hAnsi="Times New Roman" w:eastAsia="方正仿宋简体" w:cs="Times New Roman"/>
          <w:i w:val="0"/>
          <w:caps w:val="0"/>
          <w:color w:val="auto"/>
          <w:spacing w:val="0"/>
          <w:kern w:val="0"/>
          <w:sz w:val="32"/>
          <w:szCs w:val="32"/>
          <w:shd w:val="clear" w:fill="FFFFFF"/>
          <w:lang w:val="en-US" w:eastAsia="zh-CN" w:bidi="ar"/>
        </w:rPr>
      </w:pPr>
      <w:r>
        <w:rPr>
          <w:rFonts w:hint="eastAsia" w:ascii="Times New Roman" w:hAnsi="Times New Roman" w:eastAsia="方正仿宋简体" w:cs="Times New Roman"/>
          <w:i w:val="0"/>
          <w:caps w:val="0"/>
          <w:color w:val="auto"/>
          <w:spacing w:val="0"/>
          <w:kern w:val="0"/>
          <w:sz w:val="32"/>
          <w:szCs w:val="32"/>
          <w:shd w:val="clear" w:fill="FFFFFF"/>
          <w:lang w:val="en-US" w:eastAsia="zh-CN" w:bidi="ar"/>
        </w:rPr>
        <w:t>（此件公开发布）</w:t>
      </w:r>
    </w:p>
    <w:p>
      <w:pPr>
        <w:rPr>
          <w:rFonts w:hint="eastAsia"/>
          <w:lang w:val="en-US" w:eastAsia="zh-CN"/>
        </w:rPr>
      </w:pPr>
    </w:p>
    <w:p>
      <w:pPr>
        <w:keepNext w:val="0"/>
        <w:keepLines w:val="0"/>
        <w:pageBreakBefore w:val="0"/>
        <w:widowControl w:val="0"/>
        <w:pBdr>
          <w:top w:val="single" w:color="auto" w:sz="4" w:space="0"/>
        </w:pBdr>
        <w:kinsoku/>
        <w:wordWrap/>
        <w:overflowPunct/>
        <w:topLinePunct w:val="0"/>
        <w:autoSpaceDE/>
        <w:autoSpaceDN/>
        <w:bidi w:val="0"/>
        <w:adjustRightInd/>
        <w:snapToGrid/>
        <w:spacing w:line="540" w:lineRule="exact"/>
        <w:ind w:left="960" w:leftChars="0" w:hanging="960" w:hangingChars="300"/>
        <w:jc w:val="both"/>
        <w:textAlignment w:val="auto"/>
        <w:rPr>
          <w:rFonts w:hint="default" w:ascii="Times New Roman" w:hAnsi="Times New Roman" w:eastAsia="方正仿宋简体" w:cs="Times New Roman"/>
          <w:color w:val="auto"/>
          <w:spacing w:val="0"/>
          <w:w w:val="100"/>
          <w:sz w:val="32"/>
          <w:szCs w:val="32"/>
          <w:lang w:val="en-US" w:eastAsia="zh-CN"/>
        </w:rPr>
      </w:pPr>
      <w:r>
        <w:rPr>
          <w:rFonts w:hint="default" w:ascii="Times New Roman" w:hAnsi="Times New Roman" w:eastAsia="方正仿宋简体" w:cs="Times New Roman"/>
          <w:color w:val="auto"/>
          <w:spacing w:val="0"/>
          <w:w w:val="100"/>
          <w:sz w:val="32"/>
          <w:szCs w:val="32"/>
          <w:lang w:val="en-US" w:eastAsia="zh-CN"/>
        </w:rPr>
        <w:t>抄</w:t>
      </w:r>
      <w:r>
        <w:rPr>
          <w:rFonts w:hint="eastAsia" w:ascii="Times New Roman" w:hAnsi="Times New Roman" w:eastAsia="方正仿宋简体" w:cs="Times New Roman"/>
          <w:color w:val="auto"/>
          <w:spacing w:val="0"/>
          <w:w w:val="100"/>
          <w:sz w:val="32"/>
          <w:szCs w:val="32"/>
          <w:lang w:val="en-US" w:eastAsia="zh-CN"/>
        </w:rPr>
        <w:t>送</w:t>
      </w:r>
      <w:r>
        <w:rPr>
          <w:rFonts w:hint="default" w:ascii="Times New Roman" w:hAnsi="Times New Roman" w:eastAsia="方正仿宋简体" w:cs="Times New Roman"/>
          <w:color w:val="auto"/>
          <w:spacing w:val="0"/>
          <w:w w:val="100"/>
          <w:sz w:val="32"/>
          <w:szCs w:val="32"/>
          <w:lang w:val="en-US" w:eastAsia="zh-CN"/>
        </w:rPr>
        <w:t>：县审计局</w:t>
      </w:r>
      <w:r>
        <w:rPr>
          <w:rFonts w:hint="eastAsia" w:ascii="Times New Roman" w:hAnsi="Times New Roman" w:eastAsia="方正仿宋简体" w:cs="Times New Roman"/>
          <w:color w:val="auto"/>
          <w:spacing w:val="0"/>
          <w:w w:val="100"/>
          <w:sz w:val="32"/>
          <w:szCs w:val="32"/>
          <w:lang w:val="en-US" w:eastAsia="zh-CN"/>
        </w:rPr>
        <w:t>、县商务和工业信息化局、县农业农村局</w:t>
      </w:r>
    </w:p>
    <w:p>
      <w:pPr>
        <w:keepNext w:val="0"/>
        <w:keepLines w:val="0"/>
        <w:pageBreakBefore w:val="0"/>
        <w:widowControl w:val="0"/>
        <w:pBdr>
          <w:top w:val="single" w:color="000000" w:sz="4" w:space="1"/>
          <w:bottom w:val="single" w:color="000000" w:sz="4" w:space="1"/>
        </w:pBdr>
        <w:kinsoku/>
        <w:wordWrap/>
        <w:overflowPunct/>
        <w:topLinePunct w:val="0"/>
        <w:autoSpaceDE/>
        <w:autoSpaceDN/>
        <w:bidi w:val="0"/>
        <w:adjustRightInd/>
        <w:snapToGrid/>
        <w:spacing w:beforeAutospacing="0" w:afterAutospacing="0" w:line="540" w:lineRule="exact"/>
        <w:ind w:left="0" w:leftChars="0" w:right="0" w:rightChars="0"/>
        <w:jc w:val="both"/>
        <w:textAlignment w:val="auto"/>
        <w:outlineLvl w:val="9"/>
        <w:rPr>
          <w:color w:val="auto"/>
          <w:spacing w:val="0"/>
        </w:rPr>
      </w:pPr>
      <w:r>
        <w:rPr>
          <w:rFonts w:hint="default" w:ascii="Times New Roman" w:hAnsi="Times New Roman" w:eastAsia="方正仿宋简体" w:cs="Times New Roman"/>
          <w:color w:val="auto"/>
          <w:spacing w:val="0"/>
          <w:sz w:val="32"/>
          <w:szCs w:val="32"/>
        </w:rPr>
        <w:t xml:space="preserve">巴楚县财政局行政办公室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default"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rPr>
        <w:t xml:space="preserve"> </w:t>
      </w:r>
      <w:r>
        <w:rPr>
          <w:rFonts w:hint="eastAsia" w:ascii="Times New Roman" w:hAnsi="Times New Roman" w:eastAsia="方正仿宋简体" w:cs="Times New Roman"/>
          <w:color w:val="auto"/>
          <w:spacing w:val="0"/>
          <w:sz w:val="32"/>
          <w:szCs w:val="32"/>
          <w:lang w:val="en-US" w:eastAsia="zh-CN"/>
        </w:rPr>
        <w:t xml:space="preserve"> </w:t>
      </w:r>
      <w:r>
        <w:rPr>
          <w:rFonts w:hint="default" w:ascii="Times New Roman" w:hAnsi="Times New Roman" w:eastAsia="方正仿宋简体" w:cs="Times New Roman"/>
          <w:color w:val="auto"/>
          <w:spacing w:val="0"/>
          <w:sz w:val="32"/>
          <w:szCs w:val="32"/>
          <w:u w:val="none"/>
          <w:lang w:val="en-US" w:eastAsia="zh-CN"/>
        </w:rPr>
        <w:t>202</w:t>
      </w:r>
      <w:r>
        <w:rPr>
          <w:rFonts w:hint="eastAsia" w:ascii="Times New Roman" w:hAnsi="Times New Roman" w:eastAsia="方正仿宋简体" w:cs="Times New Roman"/>
          <w:color w:val="auto"/>
          <w:spacing w:val="0"/>
          <w:sz w:val="32"/>
          <w:szCs w:val="32"/>
          <w:u w:val="none"/>
          <w:lang w:val="en-US" w:eastAsia="zh-CN"/>
        </w:rPr>
        <w:t>5</w:t>
      </w:r>
      <w:r>
        <w:rPr>
          <w:rFonts w:hint="default" w:ascii="Times New Roman" w:hAnsi="Times New Roman" w:eastAsia="方正仿宋简体" w:cs="Times New Roman"/>
          <w:color w:val="auto"/>
          <w:spacing w:val="0"/>
          <w:sz w:val="32"/>
          <w:szCs w:val="32"/>
        </w:rPr>
        <w:t>年</w:t>
      </w:r>
      <w:r>
        <w:rPr>
          <w:rFonts w:hint="eastAsia" w:ascii="Times New Roman" w:hAnsi="Times New Roman" w:eastAsia="方正仿宋简体" w:cs="Times New Roman"/>
          <w:color w:val="auto"/>
          <w:spacing w:val="0"/>
          <w:sz w:val="32"/>
          <w:szCs w:val="32"/>
          <w:lang w:val="en-US" w:eastAsia="zh-CN"/>
        </w:rPr>
        <w:t>5</w:t>
      </w:r>
      <w:r>
        <w:rPr>
          <w:rFonts w:hint="default" w:ascii="Times New Roman" w:hAnsi="Times New Roman" w:eastAsia="方正仿宋简体" w:cs="Times New Roman"/>
          <w:color w:val="auto"/>
          <w:spacing w:val="0"/>
          <w:sz w:val="32"/>
          <w:szCs w:val="32"/>
        </w:rPr>
        <w:t>月</w:t>
      </w:r>
      <w:r>
        <w:rPr>
          <w:rFonts w:hint="eastAsia" w:ascii="Times New Roman" w:hAnsi="Times New Roman" w:eastAsia="方正仿宋简体" w:cs="Times New Roman"/>
          <w:color w:val="auto"/>
          <w:spacing w:val="0"/>
          <w:sz w:val="32"/>
          <w:szCs w:val="32"/>
          <w:lang w:val="en-US" w:eastAsia="zh-CN"/>
        </w:rPr>
        <w:t>30</w:t>
      </w:r>
      <w:r>
        <w:rPr>
          <w:rFonts w:hint="default" w:ascii="Times New Roman" w:hAnsi="Times New Roman" w:eastAsia="方正仿宋简体" w:cs="Times New Roman"/>
          <w:color w:val="auto"/>
          <w:spacing w:val="0"/>
          <w:sz w:val="32"/>
          <w:szCs w:val="32"/>
        </w:rPr>
        <w:t>日印</w:t>
      </w:r>
    </w:p>
    <w:sectPr>
      <w:footerReference r:id="rId3" w:type="default"/>
      <w:pgSz w:w="11906" w:h="16838"/>
      <w:pgMar w:top="1440" w:right="1531" w:bottom="1440" w:left="1531"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panose1 w:val="02010609030101010101"/>
    <w:charset w:val="86"/>
    <w:family w:val="auto"/>
    <w:pitch w:val="default"/>
    <w:sig w:usb0="00000001" w:usb1="080E0000" w:usb2="00000000" w:usb3="00000000" w:csb0="00040000" w:csb1="00000000"/>
  </w:font>
  <w:font w:name="方正仿宋简体">
    <w:panose1 w:val="02010601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 w:name="方正黑体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">
              <v:fill on="f" focussize="0,0"/>
              <v:stroke on="f" weight="0.5pt"/>
              <v:imagedata o:title=""/>
              <o:lock v:ext="edit" aspectratio="f"/>
              <v:textbox inset="0mm,0mm,0mm,0mm" style="mso-fit-shape-to-text:t;">
                <w:txbxContent>
                  <w:p>
                    <w:pPr>
                      <w:pStyle w:val="4"/>
                      <w:rPr>
                        <w:rFonts w:hint="eastAsia" w:eastAsiaTheme="minorEastAsia"/>
                        <w:lang w:eastAsia="zh-CN"/>
                      </w:rPr>
                    </w:pPr>
                    <w:r>
                      <w:rPr>
                        <w:rFonts w:hint="eastAsia"/>
                        <w:lang w:eastAsia="zh-CN"/>
                      </w:rPr>
                      <w:fldChar w:fldCharType="begin"/>
                    </w:r>
                    <w:r>
                      <w:rPr>
                        <w:rFonts w:hint="eastAsia"/>
                        <w:lang w:eastAsia="zh-CN"/>
                      </w:rPr>
                      <w:instrText xml:space="preserve"> PAGE  \* MERGEFORMAT </w:instrText>
                    </w:r>
                    <w:r>
                      <w:rPr>
                        <w:rFonts w:hint="eastAsia"/>
                        <w:lang w:eastAsia="zh-CN"/>
                      </w:rPr>
                      <w:fldChar w:fldCharType="separate"/>
                    </w:r>
                    <w:r>
                      <w:rPr>
                        <w:rFonts w:hint="eastAsia"/>
                        <w:lang w:eastAsia="zh-CN"/>
                      </w:rPr>
                      <w:t>1</w:t>
                    </w:r>
                    <w:r>
                      <w:rPr>
                        <w:rFonts w:hint="eastAsia"/>
                        <w:lang w:eastAsia="zh-CN"/>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EF7BF5"/>
    <w:rsid w:val="024F7C16"/>
    <w:rsid w:val="029D10F5"/>
    <w:rsid w:val="046A49C7"/>
    <w:rsid w:val="04FC2077"/>
    <w:rsid w:val="07233873"/>
    <w:rsid w:val="072903FB"/>
    <w:rsid w:val="0AAC2837"/>
    <w:rsid w:val="0AF32AC7"/>
    <w:rsid w:val="0B02214D"/>
    <w:rsid w:val="0C0C11BB"/>
    <w:rsid w:val="0C9A0B6B"/>
    <w:rsid w:val="0F7D6BD3"/>
    <w:rsid w:val="0FFF5A78"/>
    <w:rsid w:val="10B96463"/>
    <w:rsid w:val="127F51FD"/>
    <w:rsid w:val="129B4E16"/>
    <w:rsid w:val="14461DD3"/>
    <w:rsid w:val="15F0700C"/>
    <w:rsid w:val="1712779A"/>
    <w:rsid w:val="18133F7A"/>
    <w:rsid w:val="197C3FEF"/>
    <w:rsid w:val="1A290D71"/>
    <w:rsid w:val="1C176ACF"/>
    <w:rsid w:val="1CCB2CB4"/>
    <w:rsid w:val="2091227E"/>
    <w:rsid w:val="23AD21C9"/>
    <w:rsid w:val="2A7071C0"/>
    <w:rsid w:val="2B192322"/>
    <w:rsid w:val="2FD448EB"/>
    <w:rsid w:val="309F1896"/>
    <w:rsid w:val="30A07CEB"/>
    <w:rsid w:val="31622117"/>
    <w:rsid w:val="322F3717"/>
    <w:rsid w:val="375F6E7F"/>
    <w:rsid w:val="391B693C"/>
    <w:rsid w:val="396F313C"/>
    <w:rsid w:val="39E700C1"/>
    <w:rsid w:val="3ABB2B87"/>
    <w:rsid w:val="3E377373"/>
    <w:rsid w:val="408520EA"/>
    <w:rsid w:val="41A34075"/>
    <w:rsid w:val="44121AD8"/>
    <w:rsid w:val="451F69C7"/>
    <w:rsid w:val="491843F8"/>
    <w:rsid w:val="4FC24A2C"/>
    <w:rsid w:val="51330CDD"/>
    <w:rsid w:val="544058CB"/>
    <w:rsid w:val="5BEF7BF5"/>
    <w:rsid w:val="5D1A06A2"/>
    <w:rsid w:val="5F0614E5"/>
    <w:rsid w:val="5F720F48"/>
    <w:rsid w:val="60C83FF4"/>
    <w:rsid w:val="64EA1837"/>
    <w:rsid w:val="67E460DE"/>
    <w:rsid w:val="695C68FE"/>
    <w:rsid w:val="6A523589"/>
    <w:rsid w:val="6BC16CA3"/>
    <w:rsid w:val="6C2B2AD3"/>
    <w:rsid w:val="6C556531"/>
    <w:rsid w:val="700168B4"/>
    <w:rsid w:val="7439667D"/>
    <w:rsid w:val="765F185E"/>
    <w:rsid w:val="7A6E11E8"/>
    <w:rsid w:val="7C753DCA"/>
    <w:rsid w:val="7CB653E6"/>
    <w:rsid w:val="7DCB1722"/>
    <w:rsid w:val="7E2037A1"/>
    <w:rsid w:val="7FBE4B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semiHidden/>
    <w:unhideWhenUsed/>
    <w:qFormat/>
    <w:uiPriority w:val="0"/>
    <w:pPr>
      <w:keepNext/>
      <w:keepLines/>
      <w:spacing w:before="260" w:beforeLines="0" w:beforeAutospacing="0" w:after="260" w:afterLines="0" w:afterAutospacing="0" w:line="413" w:lineRule="auto"/>
      <w:outlineLvl w:val="2"/>
    </w:pPr>
    <w:rPr>
      <w:b/>
      <w:sz w:val="32"/>
    </w:rPr>
  </w:style>
  <w:style w:type="paragraph" w:styleId="3">
    <w:name w:val="heading 4"/>
    <w:basedOn w:val="1"/>
    <w:next w:val="1"/>
    <w:semiHidden/>
    <w:unhideWhenUsed/>
    <w:qFormat/>
    <w:uiPriority w:val="0"/>
    <w:pPr>
      <w:pBdr>
        <w:top w:val="none" w:color="auto" w:sz="0" w:space="0"/>
        <w:left w:val="none" w:color="auto" w:sz="0" w:space="0"/>
        <w:bottom w:val="none" w:color="auto" w:sz="0" w:space="0"/>
        <w:right w:val="none" w:color="auto" w:sz="0" w:space="0"/>
      </w:pBdr>
      <w:spacing w:before="0" w:beforeAutospacing="0" w:after="0" w:afterAutospacing="0"/>
      <w:ind w:left="0" w:right="0"/>
      <w:jc w:val="left"/>
    </w:pPr>
    <w:rPr>
      <w:rFonts w:hint="eastAsia" w:ascii="宋体" w:hAnsi="宋体" w:eastAsia="宋体" w:cs="宋体"/>
      <w:kern w:val="0"/>
      <w:sz w:val="24"/>
      <w:szCs w:val="24"/>
      <w:lang w:val="en-US" w:eastAsia="zh-CN" w:bidi="ar"/>
    </w:rPr>
  </w:style>
  <w:style w:type="character" w:default="1" w:styleId="6">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4">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Office_11.1.0.8894_F1E327BC-269C-435d-A152-05C5408002CA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2024-10-28T04:22:00Z</dcterms:created>
  <dc:creator>Administrator</dc:creator>
  <cp:lastModifiedBy>Administrator</cp:lastModifiedBy>
  <cp:lastPrinted>2025-04-02T04:17:00Z</cp:lastPrinted>
  <dcterms:modified xsi:type="dcterms:W3CDTF">2025-06-23T09:57:41Z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2052-11.1.0.8894</vt:lpwstr>
  </property>
</Properties>
</file>