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eastAsia="黑体" w:cs="Times New Roman"/>
          <w:sz w:val="30"/>
          <w:szCs w:val="30"/>
        </w:rPr>
      </w:pPr>
    </w:p>
    <w:p>
      <w:pPr>
        <w:keepNext w:val="0"/>
        <w:keepLines w:val="0"/>
        <w:pageBreakBefore w:val="0"/>
        <w:widowControl w:val="0"/>
        <w:pBdr>
          <w:bottom w:val="dotDotDash" w:color="auto" w:sz="24" w:space="10"/>
        </w:pBdr>
        <w:kinsoku/>
        <w:wordWrap/>
        <w:overflowPunct/>
        <w:topLinePunct w:val="0"/>
        <w:autoSpaceDE/>
        <w:autoSpaceDN/>
        <w:bidi w:val="0"/>
        <w:adjustRightInd/>
        <w:snapToGrid w:val="0"/>
        <w:spacing w:before="312" w:beforeLines="100" w:after="312" w:afterLines="100"/>
        <w:ind w:firstLine="0" w:firstLineChars="0"/>
        <w:jc w:val="center"/>
        <w:rPr>
          <w:rFonts w:hint="default" w:ascii="Times New Roman" w:hAnsi="Times New Roman" w:eastAsia="黑体" w:cs="Times New Roman"/>
          <w:b/>
          <w:color w:val="0000FF"/>
          <w:sz w:val="30"/>
          <w:szCs w:val="30"/>
        </w:rPr>
      </w:pPr>
    </w:p>
    <w:p>
      <w:pPr>
        <w:keepNext w:val="0"/>
        <w:keepLines w:val="0"/>
        <w:pageBreakBefore w:val="0"/>
        <w:widowControl w:val="0"/>
        <w:pBdr>
          <w:bottom w:val="dotDotDash" w:color="auto" w:sz="24" w:space="10"/>
        </w:pBdr>
        <w:kinsoku/>
        <w:wordWrap/>
        <w:overflowPunct/>
        <w:topLinePunct w:val="0"/>
        <w:autoSpaceDE/>
        <w:autoSpaceDN/>
        <w:bidi w:val="0"/>
        <w:adjustRightInd/>
        <w:snapToGrid w:val="0"/>
        <w:spacing w:before="312" w:beforeLines="100" w:after="312" w:afterLines="100"/>
        <w:ind w:firstLine="0" w:firstLineChars="0"/>
        <w:jc w:val="center"/>
        <w:rPr>
          <w:rFonts w:hint="default" w:ascii="Times New Roman" w:hAnsi="Times New Roman" w:eastAsia="黑体" w:cs="Times New Roman"/>
          <w:b/>
          <w:color w:val="0000FF"/>
          <w:sz w:val="30"/>
          <w:szCs w:val="30"/>
        </w:rPr>
      </w:pPr>
    </w:p>
    <w:p>
      <w:pPr>
        <w:pBdr>
          <w:bottom w:val="dotDotDash" w:color="auto" w:sz="24" w:space="10"/>
        </w:pBdr>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44"/>
          <w:szCs w:val="22"/>
        </w:rPr>
      </w:pPr>
      <w:r>
        <w:rPr>
          <w:rFonts w:hint="default" w:ascii="Times New Roman" w:hAnsi="Times New Roman" w:eastAsia="黑体" w:cs="Times New Roman"/>
          <w:b/>
          <w:color w:val="auto"/>
          <w:sz w:val="44"/>
          <w:szCs w:val="22"/>
        </w:rPr>
        <w:t>巴楚县畜牧兽医局</w:t>
      </w:r>
    </w:p>
    <w:p>
      <w:pPr>
        <w:pBdr>
          <w:bottom w:val="dotDotDash" w:color="auto" w:sz="24" w:space="10"/>
        </w:pBdr>
        <w:adjustRightInd/>
        <w:snapToGrid w:val="0"/>
        <w:spacing w:before="156" w:beforeLines="50" w:after="312" w:afterLines="100" w:line="240" w:lineRule="auto"/>
        <w:ind w:firstLine="0" w:firstLineChars="0"/>
        <w:jc w:val="center"/>
        <w:textAlignment w:val="center"/>
        <w:rPr>
          <w:rFonts w:hint="eastAsia" w:ascii="Times New Roman" w:hAnsi="Times New Roman" w:eastAsia="黑体" w:cs="Times New Roman"/>
          <w:b/>
          <w:color w:val="auto"/>
          <w:sz w:val="44"/>
          <w:szCs w:val="22"/>
          <w:lang w:eastAsia="zh-CN"/>
        </w:rPr>
      </w:pPr>
      <w:r>
        <w:rPr>
          <w:rFonts w:hint="default" w:ascii="Times New Roman" w:hAnsi="Times New Roman" w:eastAsia="黑体" w:cs="Times New Roman"/>
          <w:b/>
          <w:color w:val="auto"/>
          <w:sz w:val="44"/>
          <w:szCs w:val="22"/>
        </w:rPr>
        <w:t>国有牧场畜牧产业配套建设项目</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黑体" w:cs="Times New Roman"/>
          <w:bCs/>
          <w:color w:val="auto"/>
          <w:sz w:val="44"/>
          <w:szCs w:val="22"/>
          <w:lang w:eastAsia="zh-CN"/>
        </w:rPr>
      </w:pPr>
      <w:r>
        <w:rPr>
          <w:rFonts w:hint="default" w:ascii="Times New Roman" w:hAnsi="Times New Roman" w:eastAsia="黑体" w:cs="Times New Roman"/>
          <w:bCs/>
          <w:color w:val="auto"/>
          <w:spacing w:val="0"/>
          <w:w w:val="100"/>
          <w:kern w:val="2"/>
          <w:sz w:val="44"/>
          <w:szCs w:val="22"/>
          <w:lang w:val="en-US" w:eastAsia="zh-CN"/>
        </w:rPr>
        <w:t>绩效评价</w:t>
      </w:r>
      <w:r>
        <w:rPr>
          <w:rFonts w:hint="default" w:ascii="Times New Roman" w:hAnsi="Times New Roman" w:eastAsia="黑体" w:cs="Times New Roman"/>
          <w:bCs/>
          <w:color w:val="auto"/>
          <w:spacing w:val="0"/>
          <w:w w:val="100"/>
          <w:kern w:val="2"/>
          <w:sz w:val="44"/>
          <w:szCs w:val="22"/>
        </w:rPr>
        <w:t>报告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color w:val="auto"/>
          <w:sz w:val="21"/>
          <w:szCs w:val="21"/>
        </w:rPr>
      </w:pPr>
      <w:r>
        <w:rPr>
          <w:rFonts w:hint="default" w:ascii="Times New Roman" w:hAnsi="Times New Roman" w:eastAsia="宋体" w:cs="Times New Roman"/>
          <w:color w:val="auto"/>
          <w:szCs w:val="21"/>
        </w:rPr>
        <w:t>驰天会</w:t>
      </w:r>
      <w:r>
        <w:rPr>
          <w:rFonts w:hint="default" w:ascii="Times New Roman" w:hAnsi="Times New Roman" w:eastAsia="宋体" w:cs="Times New Roman"/>
          <w:color w:val="auto"/>
          <w:szCs w:val="21"/>
          <w:lang w:val="en-US" w:eastAsia="zh-CN"/>
        </w:rPr>
        <w:t>咨</w:t>
      </w:r>
      <w:r>
        <w:rPr>
          <w:rFonts w:hint="default" w:ascii="Times New Roman" w:hAnsi="Times New Roman" w:eastAsia="宋体" w:cs="Times New Roman"/>
          <w:color w:val="auto"/>
          <w:szCs w:val="21"/>
        </w:rPr>
        <w:t>字[20</w:t>
      </w:r>
      <w:r>
        <w:rPr>
          <w:rFonts w:hint="default" w:eastAsia="宋体" w:cs="Times New Roman"/>
          <w:color w:val="auto"/>
          <w:szCs w:val="21"/>
          <w:lang w:val="en-US" w:eastAsia="zh-CN"/>
        </w:rPr>
        <w:t>23</w:t>
      </w:r>
      <w:r>
        <w:rPr>
          <w:rFonts w:hint="default" w:ascii="Times New Roman" w:hAnsi="Times New Roman" w:eastAsia="宋体" w:cs="Times New Roman"/>
          <w:color w:val="auto"/>
          <w:szCs w:val="21"/>
        </w:rPr>
        <w:t>]1-</w:t>
      </w:r>
      <w:r>
        <w:rPr>
          <w:rFonts w:hint="default" w:eastAsia="宋体" w:cs="Times New Roman"/>
          <w:color w:val="auto"/>
          <w:szCs w:val="21"/>
          <w:lang w:val="en-US" w:eastAsia="zh-CN"/>
        </w:rPr>
        <w:t>0165</w:t>
      </w:r>
      <w:r>
        <w:rPr>
          <w:rFonts w:hint="default" w:ascii="Times New Roman" w:hAnsi="Times New Roman" w:eastAsia="宋体" w:cs="Times New Roman"/>
          <w:color w:val="auto"/>
          <w:szCs w:val="21"/>
        </w:rPr>
        <w:t>号</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b w:val="0"/>
          <w:color w:val="auto"/>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sz w:val="32"/>
          <w:szCs w:val="22"/>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rPr>
          <w:rFonts w:hint="default" w:ascii="Times New Roman" w:hAnsi="Times New Roman" w:cs="Times New Roman"/>
          <w:b/>
          <w:sz w:val="32"/>
          <w:szCs w:val="22"/>
        </w:rPr>
      </w:pPr>
    </w:p>
    <w:p>
      <w:pPr>
        <w:pStyle w:val="8"/>
        <w:rPr>
          <w:rFonts w:hint="default" w:ascii="Times New Roman" w:hAnsi="Times New Roman" w:cs="Times New Roman"/>
          <w:b/>
          <w:sz w:val="32"/>
          <w:szCs w:val="22"/>
        </w:rPr>
      </w:pPr>
    </w:p>
    <w:p>
      <w:pPr>
        <w:pStyle w:val="14"/>
        <w:rPr>
          <w:rFonts w:hint="default" w:ascii="Times New Roman" w:hAnsi="Times New Roman" w:cs="Times New Roman"/>
        </w:rPr>
      </w:pPr>
    </w:p>
    <w:p>
      <w:pPr>
        <w:pStyle w:val="14"/>
        <w:ind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cs="Times New Roman"/>
          <w:b/>
          <w:sz w:val="32"/>
          <w:szCs w:val="22"/>
        </w:rPr>
      </w:pPr>
      <w:r>
        <w:rPr>
          <w:rFonts w:hint="default" w:ascii="Times New Roman" w:hAnsi="Times New Roman" w:cs="Times New Roman"/>
          <w:b/>
          <w:sz w:val="32"/>
          <w:szCs w:val="22"/>
        </w:rPr>
        <w:t>新疆驰远天合有限责任会计师事务所</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sz w:val="28"/>
          <w:szCs w:val="28"/>
        </w:rPr>
      </w:pPr>
      <w:r>
        <w:rPr>
          <w:rFonts w:hint="default" w:ascii="Times New Roman" w:hAnsi="Times New Roman" w:eastAsia="等线" w:cs="Times New Roman"/>
          <w:b/>
          <w:sz w:val="28"/>
          <w:szCs w:val="28"/>
        </w:rPr>
        <w:t>XIN JIANG CHI YUAN TIAN HE</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黑体" w:cs="Times New Roman"/>
          <w:b/>
          <w:color w:val="FF0000"/>
          <w:sz w:val="44"/>
          <w:szCs w:val="44"/>
        </w:rPr>
      </w:pPr>
      <w:r>
        <w:rPr>
          <w:rFonts w:hint="default" w:ascii="Times New Roman" w:hAnsi="Times New Roman" w:eastAsia="等线" w:cs="Times New Roman"/>
          <w:b/>
          <w:szCs w:val="21"/>
        </w:rPr>
        <w:t>Certified Public Accountants Co.,Ltd.</w:t>
      </w:r>
    </w:p>
    <w:p>
      <w:pPr>
        <w:bidi w:val="0"/>
        <w:ind w:left="0" w:leftChars="0" w:firstLine="0" w:firstLineChars="0"/>
        <w:rPr>
          <w:rFonts w:hint="default" w:ascii="Times New Roman" w:hAnsi="Times New Roman" w:eastAsia="黑体" w:cs="Times New Roman"/>
          <w:b w:val="0"/>
          <w:bCs/>
          <w:sz w:val="24"/>
          <w:szCs w:val="24"/>
          <w:highlight w:val="none"/>
          <w:lang w:eastAsia="zh-CN"/>
        </w:rPr>
      </w:pPr>
    </w:p>
    <w:p>
      <w:pPr>
        <w:bidi w:val="0"/>
        <w:ind w:left="0" w:leftChars="0" w:firstLine="0" w:firstLineChars="0"/>
        <w:rPr>
          <w:rFonts w:hint="default" w:ascii="Times New Roman" w:hAnsi="Times New Roman" w:eastAsia="黑体" w:cs="Times New Roman"/>
          <w:b w:val="0"/>
          <w:bCs/>
          <w:sz w:val="24"/>
          <w:szCs w:val="24"/>
          <w:highlight w:val="none"/>
          <w:lang w:eastAsia="zh-CN"/>
        </w:rPr>
      </w:pPr>
      <w:r>
        <w:rPr>
          <w:rFonts w:hint="default" w:ascii="Times New Roman" w:hAnsi="Times New Roman" w:eastAsia="黑体" w:cs="Times New Roman"/>
          <w:b w:val="0"/>
          <w:bCs/>
          <w:sz w:val="24"/>
          <w:szCs w:val="24"/>
          <w:highlight w:val="none"/>
          <w:lang w:eastAsia="zh-CN"/>
        </w:rPr>
        <w:br w:type="page"/>
      </w:r>
    </w:p>
    <w:p>
      <w:pPr>
        <w:bidi w:val="0"/>
        <w:ind w:left="0" w:leftChars="0" w:firstLine="0" w:firstLineChars="0"/>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sz w:val="24"/>
          <w:szCs w:val="24"/>
          <w:highlight w:val="none"/>
          <w:lang w:eastAsia="zh-CN"/>
        </w:rPr>
        <w:t>项目名</w:t>
      </w:r>
      <w:r>
        <w:rPr>
          <w:rFonts w:hint="default" w:ascii="Times New Roman" w:hAnsi="Times New Roman" w:eastAsia="黑体" w:cs="Times New Roman"/>
          <w:b w:val="0"/>
          <w:bCs/>
          <w:color w:val="auto"/>
          <w:sz w:val="24"/>
          <w:szCs w:val="24"/>
          <w:highlight w:val="none"/>
          <w:lang w:eastAsia="zh-CN"/>
        </w:rPr>
        <w:t>称：</w:t>
      </w:r>
      <w:r>
        <w:rPr>
          <w:rFonts w:hint="default" w:ascii="Times New Roman" w:hAnsi="Times New Roman" w:eastAsia="黑体" w:cs="Times New Roman"/>
          <w:b w:val="0"/>
          <w:bCs/>
          <w:color w:val="auto"/>
          <w:sz w:val="24"/>
          <w:szCs w:val="24"/>
          <w:highlight w:val="none"/>
          <w:lang w:val="en-US" w:eastAsia="zh-CN"/>
        </w:rPr>
        <w:t>国有牧场畜牧产业配套建设项目</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委托单位：</w:t>
      </w:r>
      <w:r>
        <w:rPr>
          <w:rFonts w:hint="default" w:eastAsia="黑体" w:cs="Times New Roman"/>
          <w:b w:val="0"/>
          <w:bCs/>
          <w:color w:val="auto"/>
          <w:sz w:val="24"/>
          <w:szCs w:val="24"/>
          <w:highlight w:val="none"/>
          <w:lang w:val="en-US" w:eastAsia="zh-CN"/>
        </w:rPr>
        <w:t>巴楚县财政局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评价机构：</w:t>
      </w:r>
      <w:r>
        <w:rPr>
          <w:rFonts w:hint="default" w:ascii="Times New Roman" w:hAnsi="Times New Roman" w:eastAsia="黑体" w:cs="Times New Roman"/>
          <w:b w:val="0"/>
          <w:bCs/>
          <w:color w:val="auto"/>
          <w:sz w:val="24"/>
          <w:szCs w:val="24"/>
          <w:highlight w:val="none"/>
          <w:lang w:val="en-US" w:eastAsia="zh-CN"/>
        </w:rPr>
        <w:t>新疆驰远天合有限责任会计师事务所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lang w:eastAsia="zh-CN"/>
        </w:rPr>
        <w:t>机构负责人：</w:t>
      </w:r>
      <w:r>
        <w:rPr>
          <w:rFonts w:hint="default" w:ascii="Times New Roman" w:hAnsi="Times New Roman" w:eastAsia="黑体" w:cs="Times New Roman"/>
          <w:b w:val="0"/>
          <w:bCs/>
          <w:color w:val="auto"/>
          <w:sz w:val="24"/>
          <w:szCs w:val="24"/>
          <w:highlight w:val="none"/>
          <w:lang w:val="en-US" w:eastAsia="zh-CN"/>
        </w:rPr>
        <w:t>孙卫红</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eastAsia="zh-CN"/>
        </w:rPr>
      </w:pPr>
      <w:r>
        <w:rPr>
          <w:rFonts w:hint="default" w:ascii="Times New Roman" w:hAnsi="Times New Roman" w:eastAsia="黑体" w:cs="Times New Roman"/>
          <w:b w:val="0"/>
          <w:bCs/>
          <w:sz w:val="24"/>
          <w:szCs w:val="24"/>
          <w:highlight w:val="none"/>
          <w:lang w:eastAsia="zh-CN"/>
        </w:rPr>
        <w:t>联系方式：0991-2835917、0991-2831583</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val="en-US" w:eastAsia="zh-CN"/>
        </w:rPr>
      </w:pPr>
      <w:r>
        <w:rPr>
          <w:rFonts w:hint="default" w:ascii="Times New Roman" w:hAnsi="Times New Roman" w:eastAsia="黑体" w:cs="Times New Roman"/>
          <w:b w:val="0"/>
          <w:bCs/>
          <w:sz w:val="24"/>
          <w:szCs w:val="24"/>
          <w:highlight w:val="none"/>
          <w:lang w:eastAsia="zh-CN"/>
        </w:rPr>
        <w:t>通讯地址：</w:t>
      </w:r>
      <w:r>
        <w:rPr>
          <w:rFonts w:hint="default" w:ascii="Times New Roman" w:hAnsi="Times New Roman" w:eastAsia="黑体" w:cs="Times New Roman"/>
          <w:b w:val="0"/>
          <w:bCs/>
          <w:sz w:val="24"/>
          <w:szCs w:val="24"/>
          <w:highlight w:val="none"/>
          <w:lang w:val="en-US" w:eastAsia="zh-CN"/>
        </w:rPr>
        <w:t>新疆乌鲁木齐市天山区新华南路9号汇源大厦13楼</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eastAsia="zh-CN"/>
        </w:rPr>
      </w:pPr>
      <w:r>
        <w:rPr>
          <w:rFonts w:hint="default" w:ascii="Times New Roman" w:hAnsi="Times New Roman" w:eastAsia="黑体" w:cs="Times New Roman"/>
          <w:b w:val="0"/>
          <w:bCs/>
          <w:sz w:val="24"/>
          <w:szCs w:val="24"/>
          <w:highlight w:val="none"/>
          <w:lang w:eastAsia="zh-CN"/>
        </w:rPr>
        <w:t>邮政编码：830004</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eastAsia="zh-CN"/>
        </w:rPr>
      </w:pPr>
      <w:r>
        <w:rPr>
          <w:rFonts w:hint="default" w:ascii="Times New Roman" w:hAnsi="Times New Roman" w:eastAsia="黑体" w:cs="Times New Roman"/>
          <w:b w:val="0"/>
          <w:bCs/>
          <w:sz w:val="24"/>
          <w:szCs w:val="24"/>
          <w:highlight w:val="none"/>
          <w:lang w:eastAsia="zh-CN"/>
        </w:rPr>
        <w:t>项目评价小组成员：</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val="en-US" w:eastAsia="zh-CN"/>
        </w:rPr>
      </w:pPr>
      <w:r>
        <w:rPr>
          <w:rFonts w:hint="default" w:ascii="Times New Roman" w:hAnsi="Times New Roman" w:eastAsia="黑体" w:cs="Times New Roman"/>
          <w:b w:val="0"/>
          <w:bCs/>
          <w:sz w:val="24"/>
          <w:szCs w:val="24"/>
          <w:highlight w:val="none"/>
          <w:lang w:val="en-US" w:eastAsia="zh-CN"/>
        </w:rPr>
        <w:t>主评人：冯延萍</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sz w:val="24"/>
          <w:szCs w:val="2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sz w:val="24"/>
          <w:szCs w:val="24"/>
          <w:highlight w:val="none"/>
          <w:lang w:val="en-US" w:eastAsia="zh-CN"/>
        </w:rPr>
        <w:t>质量复核人</w:t>
      </w:r>
      <w:r>
        <w:rPr>
          <w:rFonts w:hint="default" w:ascii="Times New Roman" w:hAnsi="Times New Roman" w:eastAsia="黑体" w:cs="Times New Roman"/>
          <w:b w:val="0"/>
          <w:bCs/>
          <w:color w:val="auto"/>
          <w:sz w:val="24"/>
          <w:szCs w:val="24"/>
          <w:highlight w:val="none"/>
          <w:lang w:val="en-US" w:eastAsia="zh-CN"/>
        </w:rPr>
        <w:t>员：</w:t>
      </w:r>
      <w:r>
        <w:rPr>
          <w:rFonts w:hint="default" w:eastAsia="黑体" w:cs="Times New Roman"/>
          <w:b w:val="0"/>
          <w:bCs/>
          <w:color w:val="auto"/>
          <w:sz w:val="24"/>
          <w:szCs w:val="24"/>
          <w:highlight w:val="none"/>
          <w:lang w:val="en-US" w:eastAsia="zh-CN"/>
        </w:rPr>
        <w:t>腊晓林</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FF0000"/>
          <w:sz w:val="24"/>
          <w:szCs w:val="24"/>
          <w:highlight w:val="none"/>
          <w:lang w:val="en-US" w:eastAsia="zh-CN"/>
        </w:rPr>
      </w:pPr>
      <w:r>
        <w:rPr>
          <w:rFonts w:hint="default" w:ascii="Times New Roman" w:hAnsi="Times New Roman" w:eastAsia="黑体" w:cs="Times New Roman"/>
          <w:b w:val="0"/>
          <w:bCs/>
          <w:color w:val="auto"/>
          <w:sz w:val="24"/>
          <w:szCs w:val="24"/>
          <w:highlight w:val="none"/>
          <w:lang w:val="en-US" w:eastAsia="zh-CN"/>
        </w:rPr>
        <w:t>报告撰写人员</w:t>
      </w:r>
      <w:r>
        <w:rPr>
          <w:rFonts w:hint="default" w:ascii="Times New Roman" w:hAnsi="Times New Roman" w:eastAsia="黑体" w:cs="Times New Roman"/>
          <w:b w:val="0"/>
          <w:bCs/>
          <w:sz w:val="24"/>
          <w:szCs w:val="24"/>
          <w:highlight w:val="none"/>
          <w:lang w:val="en-US" w:eastAsia="zh-CN"/>
        </w:rPr>
        <w:t>：</w:t>
      </w:r>
      <w:r>
        <w:rPr>
          <w:rFonts w:hint="default" w:eastAsia="黑体" w:cs="Times New Roman"/>
          <w:b w:val="0"/>
          <w:bCs/>
          <w:sz w:val="24"/>
          <w:szCs w:val="24"/>
          <w:highlight w:val="none"/>
          <w:lang w:val="en-US" w:eastAsia="zh-CN"/>
        </w:rPr>
        <w:t>王丽</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FF0000"/>
          <w:sz w:val="24"/>
          <w:szCs w:val="24"/>
          <w:highlight w:val="none"/>
          <w:lang w:val="en-US" w:eastAsia="zh-CN"/>
        </w:rPr>
      </w:pPr>
      <w:r>
        <w:rPr>
          <w:rFonts w:hint="default" w:ascii="Times New Roman" w:hAnsi="Times New Roman" w:eastAsia="黑体" w:cs="Times New Roman"/>
          <w:b w:val="0"/>
          <w:bCs/>
          <w:sz w:val="24"/>
          <w:szCs w:val="24"/>
          <w:highlight w:val="none"/>
          <w:lang w:val="en-US" w:eastAsia="zh-CN"/>
        </w:rPr>
        <w:t>助理人员：</w:t>
      </w:r>
      <w:r>
        <w:rPr>
          <w:rFonts w:hint="default" w:eastAsia="黑体" w:cs="Times New Roman"/>
          <w:b w:val="0"/>
          <w:bCs/>
          <w:sz w:val="24"/>
          <w:szCs w:val="24"/>
          <w:highlight w:val="none"/>
          <w:lang w:val="en-US" w:eastAsia="zh-CN"/>
        </w:rPr>
        <w:t>赵夏清、石俊宇</w:t>
      </w:r>
    </w:p>
    <w:p>
      <w:pPr>
        <w:keepNext/>
        <w:keepLines/>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default" w:ascii="Times New Roman" w:hAnsi="Times New Roman" w:eastAsia="黑体" w:cs="Times New Roman"/>
          <w:b w:val="0"/>
          <w:bCs/>
          <w:sz w:val="24"/>
          <w:szCs w:val="24"/>
          <w:highlight w:val="none"/>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2"/>
        <w:spacing w:line="360" w:lineRule="auto"/>
        <w:ind w:firstLine="0" w:firstLineChars="0"/>
        <w:jc w:val="center"/>
        <w:rPr>
          <w:rFonts w:hint="default" w:ascii="Times New Roman" w:hAnsi="Times New Roman" w:cs="Times New Roman"/>
          <w:color w:val="auto"/>
          <w:highlight w:val="none"/>
        </w:rPr>
      </w:pPr>
      <w:bookmarkStart w:id="0" w:name="_Toc13486"/>
      <w:bookmarkStart w:id="1" w:name="_Toc26712"/>
      <w:bookmarkStart w:id="2" w:name="_Toc17859"/>
      <w:bookmarkStart w:id="3" w:name="_Toc16666"/>
      <w:bookmarkStart w:id="4" w:name="_Toc10292"/>
      <w:r>
        <w:rPr>
          <w:rFonts w:hint="default" w:ascii="Times New Roman" w:hAnsi="Times New Roman" w:cs="Times New Roman"/>
          <w:color w:val="auto"/>
          <w:szCs w:val="32"/>
          <w:highlight w:val="none"/>
        </w:rPr>
        <w:t>报告摘要</w:t>
      </w:r>
      <w:bookmarkEnd w:id="0"/>
      <w:bookmarkEnd w:id="1"/>
      <w:bookmarkEnd w:id="2"/>
      <w:bookmarkEnd w:id="3"/>
      <w:bookmarkEnd w:id="4"/>
    </w:p>
    <w:p>
      <w:pPr>
        <w:bidi w:val="0"/>
        <w:rPr>
          <w:rFonts w:hint="default" w:ascii="Times New Roman" w:hAnsi="Times New Roman" w:cs="Times New Roman"/>
        </w:rPr>
      </w:pPr>
      <w:r>
        <w:rPr>
          <w:rFonts w:hint="default" w:ascii="Times New Roman" w:hAnsi="Times New Roman" w:eastAsia="宋体" w:cs="Times New Roman"/>
          <w:color w:val="auto"/>
          <w:szCs w:val="21"/>
        </w:rPr>
        <w:t>受</w:t>
      </w:r>
      <w:r>
        <w:rPr>
          <w:rFonts w:hint="default"/>
          <w:color w:val="auto"/>
          <w:highlight w:val="none"/>
          <w:lang w:val="en-US" w:eastAsia="zh-CN"/>
        </w:rPr>
        <w:t>巴楚县</w:t>
      </w:r>
      <w:r>
        <w:rPr>
          <w:rFonts w:hint="default" w:ascii="Times New Roman" w:hAnsi="Times New Roman" w:eastAsia="宋体" w:cs="Times New Roman"/>
          <w:color w:val="auto"/>
          <w:szCs w:val="21"/>
        </w:rPr>
        <w:t>财政局委托，</w:t>
      </w:r>
      <w:r>
        <w:rPr>
          <w:rFonts w:hint="default"/>
          <w:color w:val="auto"/>
          <w:highlight w:val="none"/>
        </w:rPr>
        <w:t>新疆驰远天合有限责任会计师事务所以第三方社会评价机构的身份</w:t>
      </w:r>
      <w:r>
        <w:rPr>
          <w:rFonts w:hint="default"/>
          <w:color w:val="auto"/>
          <w:highlight w:val="none"/>
          <w:lang w:eastAsia="zh-CN"/>
        </w:rPr>
        <w:t>，</w:t>
      </w:r>
      <w:r>
        <w:rPr>
          <w:rFonts w:hint="default" w:ascii="Times New Roman" w:hAnsi="Times New Roman" w:eastAsia="宋体" w:cs="Times New Roman"/>
          <w:color w:val="auto"/>
          <w:szCs w:val="21"/>
        </w:rPr>
        <w:t>对</w:t>
      </w:r>
      <w:r>
        <w:rPr>
          <w:rFonts w:hint="default" w:ascii="Times New Roman" w:hAnsi="Times New Roman" w:eastAsia="宋体" w:cs="Times New Roman"/>
          <w:color w:val="auto"/>
          <w:szCs w:val="21"/>
          <w:lang w:val="en-US" w:eastAsia="zh-CN"/>
        </w:rPr>
        <w:t>巴楚县畜牧兽医局实施的国有牧场畜牧产业配套建设项目</w:t>
      </w:r>
      <w:r>
        <w:rPr>
          <w:rFonts w:hint="default" w:ascii="Times New Roman" w:hAnsi="Times New Roman" w:eastAsia="宋体" w:cs="Times New Roman"/>
          <w:color w:val="auto"/>
          <w:szCs w:val="21"/>
        </w:rPr>
        <w:t>开展了</w:t>
      </w:r>
      <w:r>
        <w:rPr>
          <w:rFonts w:hint="default"/>
          <w:color w:val="auto"/>
          <w:highlight w:val="none"/>
        </w:rPr>
        <w:t>绩效评价工作并形成绩效评价报告</w:t>
      </w:r>
      <w:r>
        <w:rPr>
          <w:rFonts w:hint="default" w:ascii="Times New Roman" w:hAnsi="Times New Roman" w:eastAsia="宋体" w:cs="Times New Roman"/>
          <w:color w:val="auto"/>
          <w:szCs w:val="21"/>
        </w:rPr>
        <w:t>，评</w:t>
      </w:r>
      <w:r>
        <w:rPr>
          <w:rFonts w:hint="default" w:ascii="Times New Roman" w:hAnsi="Times New Roman" w:eastAsia="宋体" w:cs="Times New Roman"/>
          <w:szCs w:val="21"/>
        </w:rPr>
        <w:t>价情况如下</w:t>
      </w:r>
      <w:r>
        <w:rPr>
          <w:rFonts w:hint="default" w:ascii="Times New Roman" w:hAnsi="Times New Roman" w:cs="Times New Roman"/>
        </w:rPr>
        <w:t>：</w:t>
      </w:r>
    </w:p>
    <w:p>
      <w:pPr>
        <w:ind w:firstLine="482" w:firstLineChars="200"/>
        <w:rPr>
          <w:rFonts w:hint="default" w:ascii="Times New Roman" w:hAnsi="Times New Roman" w:cs="Times New Roman" w:eastAsiaTheme="minorEastAsia"/>
          <w:b/>
          <w:bCs/>
          <w:color w:val="auto"/>
          <w:sz w:val="24"/>
          <w:szCs w:val="28"/>
          <w:highlight w:val="none"/>
          <w:lang w:val="en-US" w:eastAsia="zh-CN"/>
        </w:rPr>
      </w:pPr>
      <w:r>
        <w:rPr>
          <w:rFonts w:hint="default" w:ascii="Times New Roman" w:hAnsi="Times New Roman" w:cs="Times New Roman"/>
          <w:b/>
          <w:bCs/>
          <w:color w:val="auto"/>
          <w:sz w:val="24"/>
          <w:szCs w:val="28"/>
          <w:highlight w:val="none"/>
        </w:rPr>
        <w:t>一、</w:t>
      </w:r>
      <w:r>
        <w:rPr>
          <w:rFonts w:hint="default" w:ascii="Times New Roman" w:hAnsi="Times New Roman" w:cs="Times New Roman"/>
          <w:b/>
          <w:bCs/>
          <w:color w:val="auto"/>
          <w:sz w:val="24"/>
          <w:szCs w:val="28"/>
          <w:highlight w:val="none"/>
          <w:lang w:val="en-US" w:eastAsia="zh-CN"/>
        </w:rPr>
        <w:t>基本情况</w:t>
      </w:r>
    </w:p>
    <w:p>
      <w:pPr>
        <w:bidi w:val="0"/>
        <w:ind w:firstLine="422" w:firstLineChars="20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（一）项目概况</w:t>
      </w:r>
    </w:p>
    <w:p>
      <w:pPr>
        <w:bidi w:val="0"/>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cs="Times New Roman"/>
          <w:highlight w:val="none"/>
          <w:lang w:val="en-US" w:eastAsia="zh-CN"/>
        </w:rPr>
        <w:t>项目名称：</w:t>
      </w:r>
      <w:r>
        <w:rPr>
          <w:rFonts w:hint="default" w:ascii="Times New Roman" w:hAnsi="Times New Roman" w:eastAsia="宋体" w:cs="Times New Roman"/>
          <w:color w:val="auto"/>
          <w:szCs w:val="21"/>
          <w:lang w:val="en-US" w:eastAsia="zh-CN"/>
        </w:rPr>
        <w:t>国有牧场畜牧产业配套建设项目（以下简称</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该项目</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或</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项目</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w:t>
      </w:r>
    </w:p>
    <w:p>
      <w:pPr>
        <w:bidi w:val="0"/>
        <w:rPr>
          <w:rFonts w:hint="default"/>
          <w:lang w:val="en-US" w:eastAsia="zh-CN"/>
        </w:rPr>
      </w:pPr>
      <w:r>
        <w:rPr>
          <w:rFonts w:hint="default" w:ascii="Times New Roman" w:hAnsi="Times New Roman" w:eastAsia="宋体" w:cs="Times New Roman"/>
          <w:color w:val="auto"/>
          <w:szCs w:val="21"/>
          <w:lang w:val="en-US" w:eastAsia="zh-CN"/>
        </w:rPr>
        <w:t>项目背景：为推进畜牧兽医行业高</w:t>
      </w:r>
      <w:r>
        <w:rPr>
          <w:rFonts w:hint="default"/>
          <w:lang w:val="en-US" w:eastAsia="zh-CN"/>
        </w:rPr>
        <w:t>质量发展，农业农村部制定《关于印发&lt;</w:t>
      </w:r>
      <w:r>
        <w:rPr>
          <w:rFonts w:hint="eastAsia"/>
          <w:lang w:val="en-US" w:eastAsia="zh-CN"/>
        </w:rPr>
        <w:t>“</w:t>
      </w:r>
      <w:r>
        <w:rPr>
          <w:rFonts w:hint="default"/>
          <w:lang w:val="en-US" w:eastAsia="zh-CN"/>
        </w:rPr>
        <w:t>十四五</w:t>
      </w:r>
      <w:r>
        <w:rPr>
          <w:rFonts w:hint="eastAsia"/>
          <w:lang w:val="en-US" w:eastAsia="zh-CN"/>
        </w:rPr>
        <w:t>”</w:t>
      </w:r>
      <w:r>
        <w:rPr>
          <w:rFonts w:hint="default"/>
          <w:lang w:val="en-US" w:eastAsia="zh-CN"/>
        </w:rPr>
        <w:t>全国畜牧兽医行业发展规划&gt;的通知》（农牧发</w:t>
      </w:r>
      <w:r>
        <w:rPr>
          <w:rFonts w:hint="default"/>
        </w:rPr>
        <w:t>〔</w:t>
      </w:r>
      <w:r>
        <w:rPr>
          <w:rFonts w:hint="default"/>
          <w:lang w:val="en-US" w:eastAsia="zh-CN"/>
        </w:rPr>
        <w:t>2021</w:t>
      </w:r>
      <w:r>
        <w:rPr>
          <w:rFonts w:hint="default"/>
        </w:rPr>
        <w:t>〕</w:t>
      </w:r>
      <w:r>
        <w:rPr>
          <w:rFonts w:hint="default"/>
          <w:lang w:val="en-US" w:eastAsia="zh-CN"/>
        </w:rPr>
        <w:t>37号），提出进一步巩固拓展畜牧业发展的要求，对</w:t>
      </w:r>
      <w:r>
        <w:rPr>
          <w:rFonts w:hint="eastAsia"/>
          <w:lang w:val="en-US" w:eastAsia="zh-CN"/>
        </w:rPr>
        <w:t>“</w:t>
      </w:r>
      <w:r>
        <w:rPr>
          <w:rFonts w:hint="default"/>
          <w:lang w:val="en-US" w:eastAsia="zh-CN"/>
        </w:rPr>
        <w:t>十四五</w:t>
      </w:r>
      <w:r>
        <w:rPr>
          <w:rFonts w:hint="eastAsia"/>
          <w:lang w:val="en-US" w:eastAsia="zh-CN"/>
        </w:rPr>
        <w:t>”</w:t>
      </w:r>
      <w:r>
        <w:rPr>
          <w:rFonts w:hint="default"/>
          <w:lang w:val="en-US" w:eastAsia="zh-CN"/>
        </w:rPr>
        <w:t>时期全国畜牧兽医行业发展作出系统安排。新疆维吾尔自治区党委办公厅、新疆维吾尔自治区人民政府办公厅下达《关于加快推进新疆畜牧业高质量发展的通知》（新政办发〔2020〕82号），提出充分发挥新疆畜牧业资源优势，挖掘产业潜力，补短板、强弱项，加快推进新疆由畜牧大区向强区转变，促进新疆畜牧业高质量发展。</w:t>
      </w:r>
    </w:p>
    <w:p>
      <w:pPr>
        <w:bidi w:val="0"/>
        <w:rPr>
          <w:rFonts w:hint="default"/>
          <w:lang w:val="en-US" w:eastAsia="zh-CN"/>
        </w:rPr>
      </w:pPr>
      <w:r>
        <w:rPr>
          <w:rFonts w:hint="default"/>
          <w:lang w:val="en-US" w:eastAsia="zh-CN"/>
        </w:rPr>
        <w:t>巴楚县畜牧兽医局根据《关于印发&lt;喀什地区关于落实加快推进新疆畜牧业高质量发展的工作方案&gt;的通知》（喀署办发〔2021〕11号）的文件精神，为进一步提升畜牧业专业化、规模化、集约化水平，建立健全畜牧业全产业链，弥补发展短板，提升产业发展水平和质量，实施巴楚县国有牧场畜牧产业配套建设项目。</w:t>
      </w:r>
    </w:p>
    <w:p>
      <w:pPr>
        <w:bidi w:val="0"/>
        <w:rPr>
          <w:rFonts w:hint="default"/>
          <w:lang w:eastAsia="zh-CN"/>
        </w:rPr>
      </w:pPr>
      <w:r>
        <w:rPr>
          <w:rFonts w:hint="default"/>
          <w:lang w:val="en-US" w:eastAsia="zh-Hans"/>
        </w:rPr>
        <w:t>项目内容</w:t>
      </w:r>
      <w:r>
        <w:rPr>
          <w:rFonts w:hint="default"/>
          <w:lang w:eastAsia="zh-Hans"/>
        </w:rPr>
        <w:t>：</w:t>
      </w:r>
      <w:r>
        <w:rPr>
          <w:rFonts w:hint="default"/>
          <w:lang w:val="en-US" w:eastAsia="zh-CN"/>
        </w:rPr>
        <w:t>在夏马勒牧场肉牛良种繁育中心新建遮荫棚1260.00平方米，配套150.00立方米污水处理设施1座等相关附属配套设施设备</w:t>
      </w:r>
      <w:r>
        <w:rPr>
          <w:rFonts w:hint="default"/>
          <w:lang w:eastAsia="zh-CN"/>
        </w:rPr>
        <w:t>。</w:t>
      </w:r>
    </w:p>
    <w:p>
      <w:pPr>
        <w:bidi w:val="0"/>
        <w:rPr>
          <w:rFonts w:hint="default"/>
          <w:lang w:val="en-US" w:eastAsia="zh-CN"/>
        </w:rPr>
      </w:pPr>
      <w:r>
        <w:rPr>
          <w:rFonts w:hint="default"/>
          <w:lang w:val="en-US" w:eastAsia="zh-CN"/>
        </w:rPr>
        <w:t>资金投入和使用情况：该项目预算资金总额为105.00万元，其中：财政资金105.00万元，其他资金0.00万元；实际到位资金105.00万元，其中：财政资金105.00万元，其他资金0.00万元，资金到位率为100.00%；该项目实际支出资金总额为98.72万元，预算资金执行率为94.02%。</w:t>
      </w:r>
    </w:p>
    <w:p>
      <w:pPr>
        <w:ind w:firstLine="420" w:firstLineChars="200"/>
        <w:rPr>
          <w:rFonts w:hint="default" w:ascii="Times New Roman" w:hAnsi="Times New Roman" w:cs="Times New Roman"/>
          <w:color w:val="auto"/>
          <w:highlight w:val="none"/>
        </w:rPr>
      </w:pPr>
      <w:r>
        <w:rPr>
          <w:rFonts w:hint="default" w:ascii="Times New Roman" w:hAnsi="Times New Roman" w:cs="Times New Roman"/>
          <w:highlight w:val="none"/>
          <w:lang w:val="en-US" w:eastAsia="zh-CN"/>
        </w:rPr>
        <w:t>绩效</w:t>
      </w:r>
      <w:r>
        <w:rPr>
          <w:rFonts w:hint="default" w:ascii="Times New Roman" w:hAnsi="Times New Roman" w:cs="Times New Roman"/>
          <w:highlight w:val="none"/>
          <w:lang w:val="en-US" w:eastAsia="zh-Hans"/>
        </w:rPr>
        <w:t>评价</w:t>
      </w:r>
      <w:r>
        <w:rPr>
          <w:rFonts w:hint="default" w:ascii="Times New Roman" w:hAnsi="Times New Roman" w:cs="Times New Roman"/>
          <w:highlight w:val="none"/>
          <w:lang w:val="en-US" w:eastAsia="zh-CN"/>
        </w:rPr>
        <w:t>时间</w:t>
      </w:r>
      <w:r>
        <w:rPr>
          <w:rFonts w:hint="default" w:ascii="Times New Roman" w:hAnsi="Times New Roman" w:cs="Times New Roman"/>
          <w:highlight w:val="none"/>
          <w:lang w:eastAsia="zh-Hans"/>
        </w:rPr>
        <w:t>：</w:t>
      </w:r>
      <w:r>
        <w:rPr>
          <w:rFonts w:hint="default" w:ascii="Times New Roman" w:hAnsi="Times New Roman" w:cs="Times New Roman"/>
          <w:lang w:val="en-US" w:eastAsia="zh-Hans"/>
        </w:rPr>
        <w:t>202</w:t>
      </w:r>
      <w:r>
        <w:rPr>
          <w:rFonts w:hint="default" w:ascii="Times New Roman" w:hAnsi="Times New Roman" w:cs="Times New Roman"/>
          <w:lang w:val="en-US" w:eastAsia="zh-CN"/>
        </w:rPr>
        <w:t>3</w:t>
      </w:r>
      <w:r>
        <w:rPr>
          <w:rFonts w:hint="default" w:ascii="Times New Roman" w:hAnsi="Times New Roman" w:eastAsia="宋体" w:cs="Times New Roman"/>
          <w:color w:val="auto"/>
          <w:szCs w:val="21"/>
          <w:lang w:val="en-US" w:eastAsia="zh-Hans"/>
        </w:rPr>
        <w:t>年</w:t>
      </w:r>
      <w:r>
        <w:rPr>
          <w:rFonts w:hint="default" w:ascii="Times New Roman" w:hAnsi="Times New Roman" w:cs="Times New Roman"/>
          <w:lang w:val="en-US" w:eastAsia="zh-CN"/>
        </w:rPr>
        <w:t>6</w:t>
      </w:r>
      <w:r>
        <w:rPr>
          <w:rFonts w:hint="default" w:ascii="Times New Roman" w:hAnsi="Times New Roman" w:eastAsia="宋体" w:cs="Times New Roman"/>
          <w:color w:val="auto"/>
          <w:szCs w:val="21"/>
          <w:lang w:val="en-US" w:eastAsia="zh-Hans"/>
        </w:rPr>
        <w:t>月</w:t>
      </w:r>
      <w:r>
        <w:rPr>
          <w:rFonts w:hint="default" w:ascii="Times New Roman" w:hAnsi="Times New Roman" w:cs="Times New Roman"/>
          <w:lang w:val="en-US" w:eastAsia="zh-CN"/>
        </w:rPr>
        <w:t>1</w:t>
      </w:r>
      <w:r>
        <w:rPr>
          <w:rFonts w:hint="default" w:ascii="Times New Roman" w:hAnsi="Times New Roman" w:eastAsia="宋体" w:cs="Times New Roman"/>
          <w:color w:val="auto"/>
          <w:szCs w:val="21"/>
          <w:lang w:val="en-US" w:eastAsia="zh-Hans"/>
        </w:rPr>
        <w:t>日至</w:t>
      </w:r>
      <w:r>
        <w:rPr>
          <w:rFonts w:hint="default" w:ascii="Times New Roman" w:hAnsi="Times New Roman" w:cs="Times New Roman"/>
          <w:lang w:val="en-US" w:eastAsia="zh-Hans"/>
        </w:rPr>
        <w:t>202</w:t>
      </w:r>
      <w:r>
        <w:rPr>
          <w:rFonts w:hint="default" w:ascii="Times New Roman" w:hAnsi="Times New Roman" w:cs="Times New Roman"/>
          <w:lang w:val="en-US" w:eastAsia="zh-CN"/>
        </w:rPr>
        <w:t>3</w:t>
      </w:r>
      <w:r>
        <w:rPr>
          <w:rFonts w:hint="default" w:ascii="Times New Roman" w:hAnsi="Times New Roman" w:eastAsia="宋体" w:cs="Times New Roman"/>
          <w:color w:val="auto"/>
          <w:szCs w:val="21"/>
          <w:lang w:val="en-US" w:eastAsia="zh-Hans"/>
        </w:rPr>
        <w:t>年</w:t>
      </w:r>
      <w:r>
        <w:rPr>
          <w:rFonts w:hint="default" w:ascii="Times New Roman" w:hAnsi="Times New Roman" w:cs="Times New Roman"/>
          <w:lang w:val="en-US" w:eastAsia="zh-CN"/>
        </w:rPr>
        <w:t>7</w:t>
      </w:r>
      <w:r>
        <w:rPr>
          <w:rFonts w:hint="default" w:ascii="Times New Roman" w:hAnsi="Times New Roman" w:eastAsia="宋体" w:cs="Times New Roman"/>
          <w:color w:val="auto"/>
          <w:szCs w:val="21"/>
          <w:lang w:val="en-US" w:eastAsia="zh-Hans"/>
        </w:rPr>
        <w:t>月</w:t>
      </w:r>
      <w:r>
        <w:rPr>
          <w:rFonts w:hint="default" w:ascii="Times New Roman" w:hAnsi="Times New Roman" w:cs="Times New Roman"/>
          <w:lang w:val="en-US" w:eastAsia="zh-CN"/>
        </w:rPr>
        <w:t>15</w:t>
      </w:r>
      <w:r>
        <w:rPr>
          <w:rFonts w:hint="default" w:ascii="Times New Roman" w:hAnsi="Times New Roman" w:eastAsia="宋体" w:cs="Times New Roman"/>
          <w:color w:val="auto"/>
          <w:szCs w:val="21"/>
          <w:lang w:val="en-US" w:eastAsia="zh-Hans"/>
        </w:rPr>
        <w:t>日</w:t>
      </w:r>
      <w:r>
        <w:rPr>
          <w:rFonts w:hint="default" w:ascii="Times New Roman" w:hAnsi="Times New Roman" w:cs="Times New Roman"/>
          <w:color w:val="auto"/>
          <w:highlight w:val="none"/>
        </w:rPr>
        <w:t>。</w:t>
      </w:r>
    </w:p>
    <w:p>
      <w:pPr>
        <w:bidi w:val="0"/>
        <w:ind w:firstLine="422" w:firstLineChars="200"/>
        <w:rPr>
          <w:rFonts w:hint="default" w:ascii="Times New Roman" w:hAnsi="Times New Roman" w:cs="Times New Roman"/>
          <w:b/>
          <w:bCs/>
          <w:highlight w:val="none"/>
          <w:lang w:val="en-US" w:eastAsia="zh-CN"/>
        </w:rPr>
      </w:pPr>
      <w:r>
        <w:rPr>
          <w:rFonts w:hint="default" w:ascii="Times New Roman" w:hAnsi="Times New Roman" w:cs="Times New Roman"/>
          <w:b/>
          <w:bCs/>
          <w:highlight w:val="none"/>
          <w:lang w:val="en-US" w:eastAsia="zh-CN"/>
        </w:rPr>
        <w:t>（二）评价工作概况</w:t>
      </w:r>
    </w:p>
    <w:p>
      <w:pPr>
        <w:bidi w:val="0"/>
        <w:rPr>
          <w:rFonts w:hint="default" w:ascii="Times New Roman" w:hAnsi="Times New Roman" w:cs="Times New Roman"/>
        </w:rPr>
      </w:pPr>
      <w:r>
        <w:rPr>
          <w:rFonts w:hint="default" w:ascii="Times New Roman" w:hAnsi="Times New Roman" w:cs="Times New Roman"/>
        </w:rPr>
        <w:t>本次</w:t>
      </w:r>
      <w:r>
        <w:rPr>
          <w:rFonts w:hint="default" w:ascii="Times New Roman" w:hAnsi="Times New Roman" w:cs="Times New Roman"/>
          <w:lang w:val="en-US" w:eastAsia="zh-CN"/>
        </w:rPr>
        <w:t>项目</w:t>
      </w:r>
      <w:r>
        <w:rPr>
          <w:rFonts w:hint="default" w:ascii="Times New Roman" w:hAnsi="Times New Roman" w:cs="Times New Roman"/>
        </w:rPr>
        <w:t>绩效评价时段确定为</w:t>
      </w:r>
      <w:r>
        <w:rPr>
          <w:rFonts w:hint="default" w:ascii="Times New Roman" w:hAnsi="Times New Roman" w:eastAsia="宋体" w:cs="Times New Roman"/>
          <w:color w:val="auto"/>
          <w:szCs w:val="21"/>
          <w:lang w:val="en-US" w:eastAsia="zh-Hans"/>
        </w:rPr>
        <w:t>202</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val="en-US" w:eastAsia="zh-Hans"/>
        </w:rPr>
        <w:t>年</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lang w:val="en-US" w:eastAsia="zh-Hans"/>
        </w:rPr>
        <w:t>月至202</w:t>
      </w: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lang w:val="en-US" w:eastAsia="zh-Hans"/>
        </w:rPr>
        <w:t>年</w:t>
      </w:r>
      <w:r>
        <w:rPr>
          <w:rFonts w:hint="eastAsia" w:eastAsia="宋体" w:cs="Times New Roman"/>
          <w:color w:val="auto"/>
          <w:szCs w:val="21"/>
          <w:lang w:val="en-US" w:eastAsia="zh-CN"/>
        </w:rPr>
        <w:t>12</w:t>
      </w:r>
      <w:r>
        <w:rPr>
          <w:rFonts w:hint="default" w:ascii="Times New Roman" w:hAnsi="Times New Roman" w:eastAsia="宋体" w:cs="Times New Roman"/>
          <w:color w:val="auto"/>
          <w:szCs w:val="21"/>
          <w:lang w:val="en-US" w:eastAsia="zh-Hans"/>
        </w:rPr>
        <w:t>月</w:t>
      </w:r>
      <w:r>
        <w:rPr>
          <w:rFonts w:hint="default" w:ascii="Times New Roman" w:hAnsi="Times New Roman" w:cs="Times New Roman"/>
        </w:rPr>
        <w:t>。本次评价</w:t>
      </w:r>
      <w:r>
        <w:rPr>
          <w:rFonts w:hint="default" w:ascii="Times New Roman" w:hAnsi="Times New Roman" w:cs="Times New Roman"/>
          <w:lang w:val="en-US" w:eastAsia="zh-CN"/>
        </w:rPr>
        <w:t>目的是为全面了解该项目预算编制合理性、资金使用合规性、项目管理的规范性、项目目标的实现情况、服务对象的满意度等，对</w:t>
      </w:r>
      <w:r>
        <w:rPr>
          <w:rFonts w:hint="default" w:ascii="Times New Roman" w:hAnsi="Times New Roman" w:eastAsia="宋体" w:cs="Times New Roman"/>
          <w:color w:val="auto"/>
          <w:szCs w:val="21"/>
          <w:lang w:val="en-US" w:eastAsia="zh-CN"/>
        </w:rPr>
        <w:t>国有牧场畜牧产业配套建设项目</w:t>
      </w:r>
      <w:r>
        <w:rPr>
          <w:rFonts w:hint="default" w:ascii="Times New Roman" w:hAnsi="Times New Roman" w:cs="Times New Roman"/>
          <w:lang w:val="en-US" w:eastAsia="zh-CN"/>
        </w:rPr>
        <w:t>支出的经济性、效率性、效益性和公平性进行客观、公正的测量、分析和评判，通过本次绩效评价来总结经验和教训，促进项目成果转化和应用，为今后类似项目的长效管理，提供可行性参考建议</w:t>
      </w:r>
      <w:r>
        <w:rPr>
          <w:rFonts w:hint="default" w:ascii="Times New Roman" w:hAnsi="Times New Roman" w:cs="Times New Roman"/>
        </w:rPr>
        <w:t>。项目组结合评价</w:t>
      </w:r>
      <w:r>
        <w:rPr>
          <w:rFonts w:hint="default" w:ascii="Times New Roman" w:hAnsi="Times New Roman" w:cs="Times New Roman"/>
          <w:lang w:val="en-US" w:eastAsia="zh-CN"/>
        </w:rPr>
        <w:t>内容</w:t>
      </w:r>
      <w:r>
        <w:rPr>
          <w:rFonts w:hint="default" w:ascii="Times New Roman" w:hAnsi="Times New Roman" w:cs="Times New Roman"/>
        </w:rPr>
        <w:t>，从三方面实施绩效评价：</w:t>
      </w:r>
      <w:r>
        <w:rPr>
          <w:rFonts w:hint="default"/>
          <w:color w:val="auto"/>
        </w:rPr>
        <w:t>一是通过</w:t>
      </w:r>
      <w:r>
        <w:rPr>
          <w:rFonts w:hint="default"/>
          <w:color w:val="auto"/>
          <w:lang w:val="en-US" w:eastAsia="zh-CN"/>
        </w:rPr>
        <w:t>资料查阅了解项目政策、立项背景和决策过程等</w:t>
      </w:r>
      <w:r>
        <w:rPr>
          <w:rFonts w:hint="default"/>
          <w:color w:val="auto"/>
          <w:lang w:eastAsia="zh-CN"/>
        </w:rPr>
        <w:t>；</w:t>
      </w:r>
      <w:r>
        <w:rPr>
          <w:rFonts w:hint="default"/>
          <w:color w:val="auto"/>
        </w:rPr>
        <w:t>二是通过走访</w:t>
      </w:r>
      <w:r>
        <w:rPr>
          <w:rFonts w:hint="default"/>
          <w:color w:val="auto"/>
          <w:lang w:val="en-US" w:eastAsia="zh-CN"/>
        </w:rPr>
        <w:t>巴楚县</w:t>
      </w:r>
      <w:r>
        <w:rPr>
          <w:rFonts w:hint="default"/>
          <w:color w:val="auto"/>
        </w:rPr>
        <w:t>进行实地调研，了解</w:t>
      </w:r>
      <w:r>
        <w:rPr>
          <w:rFonts w:hint="default"/>
          <w:color w:val="auto"/>
          <w:lang w:val="en-US" w:eastAsia="zh-CN"/>
        </w:rPr>
        <w:t>项目实施完成真实</w:t>
      </w:r>
      <w:r>
        <w:rPr>
          <w:rFonts w:hint="default"/>
          <w:color w:val="auto"/>
        </w:rPr>
        <w:t>情况；三是通过</w:t>
      </w:r>
      <w:r>
        <w:rPr>
          <w:rFonts w:hint="default"/>
          <w:color w:val="auto"/>
          <w:lang w:val="en-US" w:eastAsia="zh-CN"/>
        </w:rPr>
        <w:t>受益群众等</w:t>
      </w:r>
      <w:r>
        <w:rPr>
          <w:rFonts w:hint="default"/>
          <w:color w:val="auto"/>
        </w:rPr>
        <w:t>基础数据采集、发放问卷、书面访谈等方式多渠</w:t>
      </w:r>
      <w:r>
        <w:rPr>
          <w:rFonts w:hint="default"/>
        </w:rPr>
        <w:t>道获取评价信息</w:t>
      </w:r>
      <w:r>
        <w:rPr>
          <w:rFonts w:hint="default" w:ascii="Times New Roman" w:hAnsi="Times New Roman" w:cs="Times New Roman"/>
        </w:rPr>
        <w:t>。</w:t>
      </w:r>
    </w:p>
    <w:p>
      <w:pPr>
        <w:ind w:firstLine="562"/>
        <w:rPr>
          <w:rFonts w:hint="default" w:ascii="Times New Roman" w:hAnsi="Times New Roman" w:cs="Times New Roman"/>
          <w:b/>
          <w:bCs/>
          <w:color w:val="auto"/>
          <w:sz w:val="24"/>
          <w:szCs w:val="28"/>
          <w:highlight w:val="none"/>
        </w:rPr>
      </w:pPr>
      <w:r>
        <w:rPr>
          <w:rFonts w:hint="default" w:ascii="Times New Roman" w:hAnsi="Times New Roman" w:cs="Times New Roman"/>
          <w:b/>
          <w:bCs/>
          <w:color w:val="auto"/>
          <w:sz w:val="24"/>
          <w:szCs w:val="28"/>
          <w:highlight w:val="none"/>
        </w:rPr>
        <w:t>二、评价结论</w:t>
      </w:r>
    </w:p>
    <w:p>
      <w:pPr>
        <w:ind w:firstLine="560"/>
        <w:rPr>
          <w:rFonts w:hint="default" w:ascii="Times New Roman" w:hAnsi="Times New Roman" w:cs="Times New Roman"/>
          <w:color w:val="auto"/>
          <w:highlight w:val="none"/>
        </w:rPr>
      </w:pPr>
      <w:r>
        <w:rPr>
          <w:rFonts w:hint="default" w:ascii="Times New Roman" w:hAnsi="Times New Roman" w:cs="Times New Roman"/>
          <w:highlight w:val="none"/>
          <w:lang w:val="zh-TW" w:eastAsia="zh-TW"/>
        </w:rPr>
        <w:t>通过调研、数据分析、</w:t>
      </w:r>
      <w:r>
        <w:rPr>
          <w:rFonts w:hint="default" w:ascii="Times New Roman" w:hAnsi="Times New Roman" w:cs="Times New Roman"/>
          <w:color w:val="auto"/>
          <w:highlight w:val="none"/>
          <w:lang w:val="zh-TW" w:eastAsia="zh-TW"/>
        </w:rPr>
        <w:t>访谈等方式，根据工作方案确定的指标体系及评分标准，对</w:t>
      </w:r>
      <w:r>
        <w:rPr>
          <w:rFonts w:hint="eastAsia" w:cs="Times New Roman"/>
          <w:color w:val="auto"/>
          <w:highlight w:val="none"/>
          <w:lang w:val="zh-TW" w:eastAsia="zh-CN"/>
        </w:rPr>
        <w:t>“</w:t>
      </w:r>
      <w:r>
        <w:rPr>
          <w:rFonts w:hint="default" w:ascii="Times New Roman" w:hAnsi="Times New Roman" w:eastAsia="宋体" w:cs="Times New Roman"/>
          <w:color w:val="auto"/>
          <w:szCs w:val="21"/>
          <w:lang w:val="en-US" w:eastAsia="zh-CN"/>
        </w:rPr>
        <w:t>国有牧场畜牧产业配套建设</w:t>
      </w:r>
      <w:r>
        <w:rPr>
          <w:rFonts w:hint="default" w:ascii="Times New Roman" w:hAnsi="Times New Roman" w:cs="Times New Roman"/>
          <w:color w:val="auto"/>
          <w:highlight w:val="none"/>
          <w:lang w:val="zh-TW" w:eastAsia="zh-TW"/>
        </w:rPr>
        <w:t>项目</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绩效进行客观评价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zh-TW" w:eastAsia="zh-TW"/>
        </w:rPr>
        <w:t>该项目</w:t>
      </w:r>
      <w:r>
        <w:rPr>
          <w:rFonts w:hint="default" w:cs="Times New Roman"/>
          <w:color w:val="auto"/>
          <w:highlight w:val="none"/>
          <w:lang w:val="en-US" w:eastAsia="zh-CN"/>
        </w:rPr>
        <w:t>决策</w:t>
      </w:r>
      <w:r>
        <w:rPr>
          <w:rFonts w:hint="default" w:ascii="Times New Roman" w:hAnsi="Times New Roman" w:cs="Times New Roman"/>
          <w:color w:val="auto"/>
          <w:highlight w:val="none"/>
          <w:lang w:val="zh-TW" w:eastAsia="zh-TW"/>
        </w:rPr>
        <w:t>及项目管理方面比较规范，国有牧场畜牧产业配套</w:t>
      </w:r>
      <w:r>
        <w:rPr>
          <w:rFonts w:hint="default" w:cs="Times New Roman"/>
          <w:color w:val="auto"/>
          <w:highlight w:val="none"/>
          <w:lang w:val="en-US" w:eastAsia="zh-CN"/>
        </w:rPr>
        <w:t>设施建设</w:t>
      </w:r>
      <w:r>
        <w:rPr>
          <w:rFonts w:hint="default" w:ascii="Times New Roman" w:hAnsi="Times New Roman" w:cs="Times New Roman"/>
          <w:color w:val="auto"/>
          <w:highlight w:val="none"/>
          <w:lang w:val="zh-TW" w:eastAsia="zh-TW"/>
        </w:rPr>
        <w:t>完成情况良好，实现了提高基地基础设施水平、带动脱贫户就业增收等预期目标。依据《中共中央国务院关于全面实施预算绩效管理的意见》（中发〔2018〕34号）、《项目支出绩效评价管理办法》（财预〔2020〕10号）以及《关于进一步加强和规范喀什地区项目支出</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全过程</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预算绩效管理结果应用的通知》（喀地财绩〔2022〕2号）文件，绩效评价总分设置为100.00分，划分为四档：90.00（含）-100.00分为优、80.00（含）-90.00分为良、70.00（含）-80.00分为中、70.00分以下为差。最终评分结果为</w:t>
      </w:r>
      <w:r>
        <w:rPr>
          <w:rFonts w:hint="eastAsia" w:cs="Times New Roman"/>
          <w:color w:val="auto"/>
          <w:highlight w:val="none"/>
          <w:lang w:val="en-US" w:eastAsia="zh-CN"/>
        </w:rPr>
        <w:t>98.00</w:t>
      </w:r>
      <w:r>
        <w:rPr>
          <w:rFonts w:hint="default" w:ascii="Times New Roman" w:hAnsi="Times New Roman" w:cs="Times New Roman"/>
          <w:color w:val="auto"/>
          <w:highlight w:val="none"/>
          <w:lang w:val="zh-TW" w:eastAsia="zh-TW"/>
        </w:rPr>
        <w:t>分，绩效评级为</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优</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w:t>
      </w:r>
    </w:p>
    <w:p>
      <w:pPr>
        <w:pStyle w:val="26"/>
        <w:spacing w:before="0" w:after="0"/>
        <w:jc w:val="center"/>
        <w:rPr>
          <w:rFonts w:hint="default" w:ascii="Times New Roman" w:hAnsi="Times New Roman" w:eastAsia="黑体" w:cs="Times New Roman"/>
          <w:b w:val="0"/>
          <w:bCs/>
          <w:color w:val="auto"/>
          <w:sz w:val="21"/>
          <w:szCs w:val="21"/>
          <w:highlight w:val="none"/>
        </w:rPr>
      </w:pPr>
      <w:r>
        <w:rPr>
          <w:rFonts w:hint="default" w:ascii="Times New Roman" w:hAnsi="Times New Roman" w:eastAsia="黑体" w:cs="Times New Roman"/>
          <w:b w:val="0"/>
          <w:bCs/>
          <w:color w:val="auto"/>
          <w:sz w:val="21"/>
          <w:szCs w:val="21"/>
          <w:highlight w:val="none"/>
          <w:lang w:val="zh-TW" w:eastAsia="zh-TW"/>
        </w:rPr>
        <w:t>表</w:t>
      </w:r>
      <w:r>
        <w:rPr>
          <w:rFonts w:hint="default" w:ascii="Times New Roman" w:hAnsi="Times New Roman" w:eastAsia="黑体" w:cs="Times New Roman"/>
          <w:b w:val="0"/>
          <w:bCs/>
          <w:color w:val="auto"/>
          <w:sz w:val="21"/>
          <w:szCs w:val="21"/>
          <w:highlight w:val="none"/>
          <w:lang w:val="en-US" w:eastAsia="zh-CN"/>
        </w:rPr>
        <w:t>1</w:t>
      </w:r>
      <w:r>
        <w:rPr>
          <w:rFonts w:hint="default" w:ascii="Times New Roman" w:hAnsi="Times New Roman" w:eastAsia="黑体" w:cs="Times New Roman"/>
          <w:b w:val="0"/>
          <w:bCs/>
          <w:color w:val="auto"/>
          <w:sz w:val="21"/>
          <w:szCs w:val="21"/>
          <w:highlight w:val="none"/>
          <w:lang w:val="zh-TW" w:eastAsia="zh-TW"/>
        </w:rPr>
        <w:t>-1</w:t>
      </w:r>
      <w:r>
        <w:rPr>
          <w:rFonts w:hint="default" w:ascii="Times New Roman" w:hAnsi="Times New Roman" w:eastAsia="黑体" w:cs="Times New Roman"/>
          <w:b w:val="0"/>
          <w:bCs/>
          <w:color w:val="auto"/>
          <w:sz w:val="21"/>
          <w:szCs w:val="21"/>
          <w:highlight w:val="none"/>
          <w:lang w:val="zh-TW"/>
        </w:rPr>
        <w:t>：国有牧场畜牧产业配套建设</w:t>
      </w:r>
      <w:r>
        <w:rPr>
          <w:rFonts w:hint="default" w:ascii="Times New Roman" w:hAnsi="Times New Roman" w:eastAsia="黑体" w:cs="Times New Roman"/>
          <w:b w:val="0"/>
          <w:bCs/>
          <w:color w:val="auto"/>
          <w:sz w:val="21"/>
          <w:szCs w:val="21"/>
          <w:highlight w:val="none"/>
          <w:lang w:val="zh-TW" w:eastAsia="zh-TW"/>
        </w:rPr>
        <w:t>项目</w:t>
      </w:r>
      <w:r>
        <w:rPr>
          <w:rFonts w:hint="default" w:ascii="Times New Roman" w:hAnsi="Times New Roman" w:eastAsia="黑体" w:cs="Times New Roman"/>
          <w:b w:val="0"/>
          <w:bCs/>
          <w:color w:val="auto"/>
          <w:sz w:val="21"/>
          <w:szCs w:val="21"/>
          <w:highlight w:val="none"/>
          <w:lang w:val="zh-TW"/>
        </w:rPr>
        <w:t>得分表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4"/>
        <w:gridCol w:w="1614"/>
        <w:gridCol w:w="1614"/>
        <w:gridCol w:w="1614"/>
        <w:gridCol w:w="1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val="zh-TW" w:eastAsia="zh-TW"/>
              </w:rPr>
              <w:t>项目</w:t>
            </w:r>
            <w:r>
              <w:rPr>
                <w:rFonts w:hint="default" w:ascii="Times New Roman" w:hAnsi="Times New Roman" w:cs="Times New Roman" w:eastAsiaTheme="minorEastAsia"/>
                <w:b/>
                <w:bCs/>
                <w:color w:val="auto"/>
                <w:sz w:val="21"/>
                <w:szCs w:val="21"/>
                <w:highlight w:val="none"/>
                <w:lang w:val="en-US" w:eastAsia="zh-CN"/>
              </w:rPr>
              <w:t>过程</w:t>
            </w:r>
            <w:r>
              <w:rPr>
                <w:rFonts w:hint="default" w:ascii="Times New Roman" w:hAnsi="Times New Roman" w:cs="Times New Roman" w:eastAsiaTheme="minorEastAsia"/>
                <w:b/>
                <w:bCs/>
                <w:color w:val="auto"/>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val="zh-TW" w:eastAsia="zh-TW"/>
              </w:rPr>
              <w:t>项目</w:t>
            </w:r>
            <w:r>
              <w:rPr>
                <w:rFonts w:hint="default" w:ascii="Times New Roman" w:hAnsi="Times New Roman" w:cs="Times New Roman" w:eastAsiaTheme="minorEastAsia"/>
                <w:b/>
                <w:bCs/>
                <w:color w:val="auto"/>
                <w:sz w:val="21"/>
                <w:szCs w:val="21"/>
                <w:highlight w:val="none"/>
                <w:lang w:val="en-US" w:eastAsia="zh-CN"/>
              </w:rPr>
              <w:t>产出</w:t>
            </w:r>
            <w:r>
              <w:rPr>
                <w:rFonts w:hint="default" w:ascii="Times New Roman" w:hAnsi="Times New Roman" w:cs="Times New Roman" w:eastAsiaTheme="minorEastAsia"/>
                <w:b/>
                <w:bCs/>
                <w:color w:val="auto"/>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lang w:val="zh-TW" w:eastAsia="zh-TW"/>
              </w:rPr>
            </w:pPr>
            <w:r>
              <w:rPr>
                <w:rFonts w:hint="default" w:ascii="Times New Roman" w:hAnsi="Times New Roman" w:cs="Times New Roman" w:eastAsiaTheme="minorEastAsia"/>
                <w:b/>
                <w:bCs/>
                <w:color w:val="auto"/>
                <w:sz w:val="21"/>
                <w:szCs w:val="21"/>
                <w:highlight w:val="none"/>
                <w:lang w:val="zh-TW" w:eastAsia="zh-TW"/>
              </w:rPr>
              <w:t>项目</w:t>
            </w:r>
            <w:r>
              <w:rPr>
                <w:rFonts w:hint="default" w:ascii="Times New Roman" w:hAnsi="Times New Roman" w:cs="Times New Roman" w:eastAsiaTheme="minorEastAsia"/>
                <w:b/>
                <w:bCs/>
                <w:color w:val="auto"/>
                <w:sz w:val="21"/>
                <w:szCs w:val="21"/>
                <w:highlight w:val="none"/>
                <w:lang w:val="en-US" w:eastAsia="zh-CN"/>
              </w:rPr>
              <w:t>效益</w:t>
            </w:r>
            <w:r>
              <w:rPr>
                <w:rFonts w:hint="default" w:ascii="Times New Roman" w:hAnsi="Times New Roman" w:cs="Times New Roman" w:eastAsiaTheme="minorEastAsia"/>
                <w:b/>
                <w:bCs/>
                <w:color w:val="auto"/>
                <w:sz w:val="21"/>
                <w:szCs w:val="21"/>
                <w:highlight w:val="none"/>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auto"/>
                <w:kern w:val="2"/>
                <w:sz w:val="21"/>
                <w:szCs w:val="21"/>
                <w:highlight w:val="none"/>
                <w:u w:val="none" w:color="000000"/>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10.00</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auto"/>
                <w:kern w:val="2"/>
                <w:sz w:val="21"/>
                <w:szCs w:val="21"/>
                <w:highlight w:val="none"/>
                <w:u w:val="none" w:color="000000"/>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25.00</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auto"/>
                <w:kern w:val="2"/>
                <w:sz w:val="21"/>
                <w:szCs w:val="21"/>
                <w:highlight w:val="none"/>
                <w:u w:val="none" w:color="000000"/>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35.00</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auto"/>
                <w:kern w:val="2"/>
                <w:sz w:val="21"/>
                <w:szCs w:val="21"/>
                <w:highlight w:val="none"/>
                <w:u w:val="none" w:color="000000"/>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auto"/>
                <w:kern w:val="2"/>
                <w:sz w:val="21"/>
                <w:szCs w:val="21"/>
                <w:highlight w:val="none"/>
                <w:u w:val="none" w:color="000000"/>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sz w:val="21"/>
                <w:szCs w:val="21"/>
                <w:highlight w:val="none"/>
                <w:lang w:val="en-US" w:eastAsia="zh-CN"/>
              </w:rPr>
            </w:pPr>
            <w:r>
              <w:rPr>
                <w:rFonts w:hint="default" w:ascii="Times New Roman" w:hAnsi="Times New Roman" w:cs="Times New Roman" w:eastAsiaTheme="minorEastAsia"/>
                <w:b/>
                <w:bCs/>
                <w:sz w:val="21"/>
                <w:szCs w:val="21"/>
                <w:highlight w:val="none"/>
                <w:lang w:val="en-US" w:eastAsia="zh-CN"/>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eastAsia" w:hAnsi="Times New Roman" w:cs="Times New Roman" w:eastAsiaTheme="minorEastAsia"/>
                <w:b w:val="0"/>
                <w:bCs w:val="0"/>
                <w:sz w:val="21"/>
                <w:szCs w:val="21"/>
                <w:highlight w:val="none"/>
                <w:lang w:val="en-US" w:eastAsia="zh-CN"/>
              </w:rPr>
              <w:t>8.0</w:t>
            </w:r>
            <w:r>
              <w:rPr>
                <w:rFonts w:hint="default" w:ascii="Times New Roman" w:hAnsi="Times New Roman" w:cs="Times New Roman" w:eastAsiaTheme="minorEastAsia"/>
                <w:b w:val="0"/>
                <w:bCs w:val="0"/>
                <w:sz w:val="21"/>
                <w:szCs w:val="21"/>
                <w:highlight w:val="none"/>
                <w:lang w:val="en-US" w:eastAsia="zh-CN"/>
              </w:rPr>
              <w:t>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25.00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35.00</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9</w:t>
            </w:r>
            <w:r>
              <w:rPr>
                <w:rFonts w:hint="eastAsia" w:hAnsi="Times New Roman" w:cs="Times New Roman" w:eastAsiaTheme="minorEastAsia"/>
                <w:b w:val="0"/>
                <w:bCs w:val="0"/>
                <w:sz w:val="21"/>
                <w:szCs w:val="21"/>
                <w:highlight w:val="none"/>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bCs/>
                <w:sz w:val="21"/>
                <w:szCs w:val="21"/>
                <w:highlight w:val="none"/>
                <w:lang w:val="en-US" w:eastAsia="zh-CN"/>
              </w:rPr>
            </w:pPr>
            <w:r>
              <w:rPr>
                <w:rFonts w:hint="default" w:ascii="Times New Roman" w:hAnsi="Times New Roman" w:cs="Times New Roman" w:eastAsiaTheme="minorEastAsia"/>
                <w:b/>
                <w:bCs/>
                <w:sz w:val="21"/>
                <w:szCs w:val="21"/>
                <w:highlight w:val="none"/>
                <w:lang w:val="en-US" w:eastAsia="zh-CN"/>
              </w:rPr>
              <w:t>得分率</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eastAsia" w:hAnsi="Times New Roman" w:cs="Times New Roman" w:eastAsiaTheme="minorEastAsia"/>
                <w:b w:val="0"/>
                <w:bCs w:val="0"/>
                <w:sz w:val="21"/>
                <w:szCs w:val="21"/>
                <w:highlight w:val="none"/>
                <w:lang w:val="en-US" w:eastAsia="zh-CN"/>
              </w:rPr>
              <w:t>80</w:t>
            </w:r>
            <w:r>
              <w:rPr>
                <w:rFonts w:hint="default" w:ascii="Times New Roman" w:hAnsi="Times New Roman" w:cs="Times New Roman" w:eastAsiaTheme="minorEastAsia"/>
                <w:b w:val="0"/>
                <w:bCs w:val="0"/>
                <w:sz w:val="21"/>
                <w:szCs w:val="21"/>
                <w:highlight w:val="none"/>
                <w:lang w:val="en-US" w:eastAsia="zh-CN"/>
              </w:rPr>
              <w:t>.00%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100.00%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100.00%</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100.00%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cs="Times New Roman" w:eastAsiaTheme="minorEastAsia"/>
                <w:b w:val="0"/>
                <w:bCs w:val="0"/>
                <w:color w:val="000000"/>
                <w:kern w:val="2"/>
                <w:sz w:val="21"/>
                <w:szCs w:val="21"/>
                <w:highlight w:val="none"/>
                <w:u w:val="none" w:color="000000"/>
                <w:lang w:val="en-US" w:eastAsia="zh-CN" w:bidi="ar-SA"/>
              </w:rPr>
            </w:pPr>
            <w:r>
              <w:rPr>
                <w:rFonts w:hint="default" w:ascii="Times New Roman" w:hAnsi="Times New Roman" w:cs="Times New Roman" w:eastAsiaTheme="minorEastAsia"/>
                <w:b w:val="0"/>
                <w:bCs w:val="0"/>
                <w:sz w:val="21"/>
                <w:szCs w:val="21"/>
                <w:highlight w:val="none"/>
                <w:lang w:val="en-US" w:eastAsia="zh-CN"/>
              </w:rPr>
              <w:t>9</w:t>
            </w:r>
            <w:r>
              <w:rPr>
                <w:rFonts w:hint="eastAsia" w:hAnsi="Times New Roman" w:cs="Times New Roman" w:eastAsiaTheme="minorEastAsia"/>
                <w:b w:val="0"/>
                <w:bCs w:val="0"/>
                <w:sz w:val="21"/>
                <w:szCs w:val="21"/>
                <w:highlight w:val="none"/>
                <w:lang w:val="en-US" w:eastAsia="zh-CN"/>
              </w:rPr>
              <w:t>8.00</w:t>
            </w:r>
            <w:r>
              <w:rPr>
                <w:rFonts w:hint="default" w:ascii="Times New Roman" w:hAnsi="Times New Roman" w:cs="Times New Roman" w:eastAsiaTheme="minorEastAsia"/>
                <w:b w:val="0"/>
                <w:bCs w:val="0"/>
                <w:sz w:val="21"/>
                <w:szCs w:val="21"/>
                <w:highlight w:val="none"/>
                <w:lang w:val="en-US" w:eastAsia="zh-CN"/>
              </w:rPr>
              <w:t>%</w:t>
            </w:r>
          </w:p>
        </w:tc>
      </w:tr>
    </w:tbl>
    <w:p>
      <w:pPr>
        <w:ind w:firstLine="562"/>
        <w:rPr>
          <w:rFonts w:hint="default" w:ascii="Times New Roman" w:hAnsi="Times New Roman" w:cs="Times New Roman"/>
          <w:b/>
          <w:bCs/>
          <w:color w:val="auto"/>
          <w:sz w:val="24"/>
          <w:szCs w:val="28"/>
          <w:highlight w:val="none"/>
        </w:rPr>
      </w:pPr>
    </w:p>
    <w:p>
      <w:pPr>
        <w:ind w:firstLine="562"/>
        <w:rPr>
          <w:rFonts w:hint="default" w:ascii="Times New Roman" w:hAnsi="Times New Roman" w:cs="Times New Roman"/>
          <w:color w:val="auto"/>
          <w:sz w:val="24"/>
          <w:szCs w:val="28"/>
          <w:highlight w:val="none"/>
        </w:rPr>
      </w:pPr>
      <w:r>
        <w:rPr>
          <w:rFonts w:hint="default" w:ascii="Times New Roman" w:hAnsi="Times New Roman" w:cs="Times New Roman"/>
          <w:b/>
          <w:bCs/>
          <w:color w:val="auto"/>
          <w:sz w:val="24"/>
          <w:szCs w:val="28"/>
          <w:highlight w:val="none"/>
        </w:rPr>
        <w:t>三、取得的业绩、存在的问题和改进的建议</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（一）主要经验及做法</w:t>
      </w:r>
    </w:p>
    <w:p>
      <w:pPr>
        <w:ind w:firstLine="420"/>
        <w:rPr>
          <w:rFonts w:hint="default"/>
          <w:color w:val="FF0000"/>
          <w:lang w:val="en-US" w:eastAsia="zh-CN"/>
        </w:rPr>
      </w:pPr>
      <w:r>
        <w:rPr>
          <w:rFonts w:hint="default" w:ascii="Times New Roman" w:hAnsi="Times New Roman" w:eastAsia="宋体" w:cs="Times New Roman"/>
          <w:color w:val="auto"/>
          <w:szCs w:val="21"/>
          <w:lang w:val="en-US" w:eastAsia="zh-CN"/>
        </w:rPr>
        <w:t>该项目主要成功经验及做法为：一是巴楚县畜牧兽医局作为该项目实施主体，在收到《关于巴楚县2022年巩固拓展脱贫攻坚成果同乡村振兴有效衔接项目安排衔接资金的通知》（巴财扶〔2022〕8号）后，研究编制《巴楚县国有牧场畜牧产业配套建设项目实施方案》，倒排工期，确定专人负责项目，建立健全项目法人制、项目绩效考核、资金管理等制度要求，确保了该项目的顺利实施，为财政资金切实发挥效益提供了制度保障。二是该项目通过询价的方式确定</w:t>
      </w:r>
      <w:r>
        <w:rPr>
          <w:rFonts w:hint="eastAsia" w:eastAsia="宋体" w:cs="Times New Roman"/>
          <w:color w:val="auto"/>
          <w:szCs w:val="21"/>
          <w:lang w:val="en-US" w:eastAsia="zh-CN"/>
        </w:rPr>
        <w:t>项目施工、监理等单位</w:t>
      </w:r>
      <w:r>
        <w:rPr>
          <w:rFonts w:hint="default" w:ascii="Times New Roman" w:hAnsi="Times New Roman" w:eastAsia="宋体" w:cs="Times New Roman"/>
          <w:color w:val="auto"/>
          <w:szCs w:val="21"/>
          <w:lang w:val="en-US" w:eastAsia="zh-CN"/>
        </w:rPr>
        <w:t>，项目预算金额为105.00万元，实际合同金额为98.72万元，项目招投标手续合规合法，过程控制合理，有效节约了财政资金。</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（二）存在的问题</w:t>
      </w:r>
    </w:p>
    <w:p>
      <w:pPr>
        <w:ind w:firstLine="420"/>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1.项目部分绩效指标设置</w:t>
      </w:r>
      <w:r>
        <w:rPr>
          <w:rFonts w:hint="eastAsia" w:eastAsia="宋体" w:cs="Times New Roman"/>
          <w:b/>
          <w:bCs/>
          <w:color w:val="auto"/>
          <w:szCs w:val="21"/>
          <w:highlight w:val="none"/>
          <w:lang w:val="en-US" w:eastAsia="zh-CN"/>
        </w:rPr>
        <w:t>缺乏合理性及明确性</w:t>
      </w:r>
    </w:p>
    <w:p>
      <w:pPr>
        <w:pStyle w:val="8"/>
        <w:rPr>
          <w:rFonts w:hint="default" w:ascii="Times New Roman" w:hAnsi="Times New Roman" w:cs="Times New Roman"/>
          <w:color w:val="auto"/>
          <w:highlight w:val="none"/>
        </w:rPr>
      </w:pPr>
      <w:r>
        <w:rPr>
          <w:rFonts w:hint="default" w:ascii="Times New Roman" w:hAnsi="Times New Roman" w:eastAsia="宋体" w:cs="Times New Roman"/>
          <w:color w:val="auto"/>
          <w:szCs w:val="21"/>
          <w:highlight w:val="none"/>
          <w:lang w:val="en-US" w:eastAsia="zh-CN"/>
        </w:rPr>
        <w:t>经查证项目绩效目标与《巴楚县国有牧场畜牧产业配套建设项目实施方案》等项目资料，《巴楚县国有牧场畜牧产业配套建设项目实施方案</w:t>
      </w:r>
      <w:r>
        <w:rPr>
          <w:rFonts w:hint="default" w:ascii="Times New Roman" w:hAnsi="Times New Roman" w:eastAsia="宋体" w:cs="Times New Roman"/>
          <w:szCs w:val="21"/>
          <w:highlight w:val="none"/>
          <w:lang w:val="en-US" w:eastAsia="zh-CN"/>
        </w:rPr>
        <w:t>》中预计</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同时带动辐射农户5万元以上</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和</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增加带动从业人员2人以上</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，项目绩效目标表设置指标为</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带动增加脱贫人口全年总收入</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5.25万元</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和</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受益脱贫户人口数</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5人</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，项目绩效目标预计产出效益和实施方案的效益目标存在偏差，指标设置缺乏合理性</w:t>
      </w:r>
      <w:r>
        <w:rPr>
          <w:rFonts w:hint="default" w:ascii="Times New Roman" w:hAnsi="Times New Roman" w:eastAsia="宋体" w:cs="Times New Roman"/>
          <w:color w:val="auto"/>
          <w:szCs w:val="21"/>
          <w:highlight w:val="none"/>
          <w:lang w:val="en-US" w:eastAsia="zh-CN"/>
        </w:rPr>
        <w:t>；</w:t>
      </w:r>
      <w:r>
        <w:rPr>
          <w:rFonts w:hint="default"/>
          <w:color w:val="auto"/>
          <w:highlight w:val="none"/>
          <w:lang w:val="en-US" w:eastAsia="zh-CN"/>
        </w:rPr>
        <w:t>在成本指标的设置中，仅设置了项目总成本指标，未对项目投资进行细化，</w:t>
      </w:r>
      <w:r>
        <w:rPr>
          <w:rFonts w:hint="eastAsia"/>
          <w:color w:val="auto"/>
          <w:highlight w:val="none"/>
          <w:lang w:val="en-US" w:eastAsia="zh-CN"/>
        </w:rPr>
        <w:t>未反映</w:t>
      </w:r>
      <w:r>
        <w:rPr>
          <w:rFonts w:hint="default"/>
          <w:color w:val="auto"/>
          <w:highlight w:val="none"/>
          <w:lang w:val="en-US" w:eastAsia="zh-CN"/>
        </w:rPr>
        <w:t>项目</w:t>
      </w:r>
      <w:r>
        <w:rPr>
          <w:rFonts w:hint="eastAsia"/>
          <w:color w:val="auto"/>
          <w:highlight w:val="none"/>
          <w:lang w:val="en-US" w:eastAsia="zh-CN"/>
        </w:rPr>
        <w:t>建设费用成本控制情况</w:t>
      </w:r>
      <w:r>
        <w:rPr>
          <w:rFonts w:hint="default"/>
          <w:color w:val="auto"/>
          <w:highlight w:val="none"/>
          <w:lang w:val="en-US" w:eastAsia="zh-CN"/>
        </w:rPr>
        <w:t>，</w:t>
      </w:r>
      <w:r>
        <w:rPr>
          <w:rFonts w:hint="eastAsia"/>
          <w:color w:val="auto"/>
          <w:highlight w:val="none"/>
          <w:lang w:val="en-US" w:eastAsia="zh-CN"/>
        </w:rPr>
        <w:t>指标</w:t>
      </w:r>
      <w:r>
        <w:rPr>
          <w:rFonts w:hint="default"/>
          <w:color w:val="auto"/>
          <w:highlight w:val="none"/>
          <w:lang w:val="en-US" w:eastAsia="zh-CN"/>
        </w:rPr>
        <w:t>缺乏明确性</w:t>
      </w:r>
      <w:r>
        <w:rPr>
          <w:rFonts w:hint="eastAsia"/>
          <w:color w:val="auto"/>
          <w:highlight w:val="none"/>
          <w:lang w:val="en-US" w:eastAsia="zh-CN"/>
        </w:rPr>
        <w:t>，</w:t>
      </w:r>
      <w:r>
        <w:rPr>
          <w:rFonts w:hint="eastAsia" w:eastAsia="宋体" w:cs="Times New Roman"/>
          <w:szCs w:val="21"/>
          <w:lang w:val="en-US" w:eastAsia="zh-CN"/>
        </w:rPr>
        <w:t>项目实施方案中预计达到收入5.00万元，项目实际带动辐射农户收入311.12万元，偏差达到154.56%，目标设置缺乏可衡量性</w:t>
      </w:r>
      <w:r>
        <w:rPr>
          <w:rFonts w:hint="default" w:ascii="Times New Roman" w:hAnsi="Times New Roman" w:cs="Times New Roman"/>
          <w:color w:val="auto"/>
          <w:highlight w:val="none"/>
        </w:rPr>
        <w:t>。</w:t>
      </w:r>
    </w:p>
    <w:p>
      <w:pPr>
        <w:ind w:firstLine="56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（三）有关建议</w:t>
      </w:r>
    </w:p>
    <w:p>
      <w:pPr>
        <w:ind w:firstLine="42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
          <w:bCs/>
          <w:color w:val="auto"/>
          <w:szCs w:val="21"/>
          <w:lang w:val="en-US" w:eastAsia="zh-CN"/>
        </w:rPr>
        <w:t>1.</w:t>
      </w:r>
      <w:r>
        <w:rPr>
          <w:rFonts w:hint="default" w:ascii="Times New Roman" w:hAnsi="Times New Roman" w:cs="Times New Roman"/>
          <w:b/>
          <w:bCs/>
          <w:color w:val="auto"/>
          <w:spacing w:val="-4"/>
          <w:szCs w:val="32"/>
          <w:lang w:val="en-US" w:eastAsia="zh-CN"/>
        </w:rPr>
        <w:t>提高绩效目标设置能力</w:t>
      </w:r>
      <w:r>
        <w:rPr>
          <w:rFonts w:hint="default" w:ascii="Times New Roman" w:hAnsi="Times New Roman" w:eastAsia="宋体" w:cs="Times New Roman"/>
          <w:b/>
          <w:bCs/>
          <w:color w:val="auto"/>
          <w:szCs w:val="21"/>
          <w:lang w:val="en-US" w:eastAsia="zh-CN"/>
        </w:rPr>
        <w:t>，确保绩效目标申报的准确性</w:t>
      </w:r>
    </w:p>
    <w:p>
      <w:pPr>
        <w:ind w:firstLine="42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建议项目实施单位严格按照《关于印发&lt;中央部门项目支出核心绩效目标和指标设置及取值指引（试行）&gt;的通知》（财预〔2021〕101号）和《自治区项目支出绩效目标设置指引》文件要求，根据有关工作规划、项目实施方案等，明确项目的总体绩效目标，明确完成的工作任务，科学合理地设置绩效指标，对单位成本无法拆分核算的任务，可设定分项成本控制数，以综合反映项目支出的整体效益，实现对项目支出效益的科学准确衡量，确保项目预期产出效益和效果符合正常的业绩水平。</w:t>
      </w:r>
    </w:p>
    <w:p>
      <w:pPr>
        <w:pStyle w:val="12"/>
        <w:tabs>
          <w:tab w:val="right" w:leader="dot" w:pos="8879"/>
          <w:tab w:val="clear" w:pos="9356"/>
        </w:tabs>
        <w:adjustRightInd w:val="0"/>
        <w:spacing w:line="360" w:lineRule="auto"/>
        <w:ind w:firstLine="0" w:firstLineChars="0"/>
        <w:rPr>
          <w:rFonts w:hint="default" w:ascii="Times New Roman" w:hAnsi="Times New Roman" w:cs="Times New Roman"/>
          <w:color w:val="auto"/>
          <w:highlight w:val="none"/>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sdt>
      <w:sdtPr>
        <w:rPr>
          <w:rFonts w:hint="default" w:ascii="Times New Roman" w:hAnsi="Times New Roman" w:eastAsia="宋体" w:cs="Times New Roman"/>
          <w:kern w:val="2"/>
          <w:sz w:val="21"/>
          <w:szCs w:val="22"/>
          <w:lang w:val="en-US" w:eastAsia="zh-CN" w:bidi="ar-SA"/>
        </w:rPr>
        <w:id w:val="147469479"/>
        <w15:color w:val="DBDBDB"/>
        <w:docPartObj>
          <w:docPartGallery w:val="Table of Contents"/>
          <w:docPartUnique/>
        </w:docPartObj>
      </w:sdtPr>
      <w:sdtEndPr>
        <w:rPr>
          <w:rFonts w:hint="default" w:ascii="Times New Roman" w:hAnsi="Times New Roman" w:eastAsia="宋体" w:cs="Times New Roman"/>
          <w:b/>
          <w:kern w:val="2"/>
          <w:sz w:val="21"/>
          <w:szCs w:val="21"/>
          <w:lang w:val="en-US" w:eastAsia="zh-CN" w:bidi="ar-SA"/>
        </w:rPr>
      </w:sdtEndPr>
      <w:sdtContent>
        <w:p>
          <w:pPr>
            <w:snapToGrid w:val="0"/>
            <w:spacing w:line="360" w:lineRule="auto"/>
            <w:ind w:left="0" w:lef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b/>
              <w:bCs/>
              <w:sz w:val="32"/>
              <w:szCs w:val="36"/>
            </w:rPr>
            <w:t>目录</w:t>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TOC \o "1-2" \h \u </w:instrText>
          </w:r>
          <w:r>
            <w:rPr>
              <w:rFonts w:hint="default" w:ascii="Times New Roman" w:hAnsi="Times New Roman" w:eastAsia="宋体" w:cs="Times New Roman"/>
              <w:szCs w:val="21"/>
            </w:rPr>
            <w:fldChar w:fldCharType="separate"/>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_Toc31763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_Toc11951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（一）项目概况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_Toc18887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（二）项目绩效目标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_Toc19431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二、绩效评价工作开展情况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_Toc18111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（一）绩效评价目的、对象和范围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_Toc8255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（二）绩效评价原则、评价指标体系、评价方法评价标准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（三）绩效评价工作过程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_Toc6209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三、综合评价情况及评价结论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_Toc4510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四、绩效评价指标分析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_Toc25886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eastAsia="zh-CN"/>
            </w:rPr>
            <w:t>）项目决策</w:t>
          </w:r>
          <w:r>
            <w:rPr>
              <w:rFonts w:hint="default" w:ascii="Times New Roman" w:hAnsi="Times New Roman" w:eastAsia="宋体" w:cs="Times New Roman"/>
              <w:sz w:val="24"/>
              <w:szCs w:val="24"/>
              <w:lang w:val="en-US" w:eastAsia="zh-CN"/>
            </w:rPr>
            <w:t>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_Toc25886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_Toc11718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（二）项目过程情况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_Toc11718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_Toc17539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（三）项目产出情况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_Toc16283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（四）项目效益情况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_Toc7192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五、主要经验及做法、存在的问题及原因分析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_Toc7192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_Toc14922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一</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主要经验及做法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_Toc14922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_Toc11754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二</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存在的问题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_Toc11754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_Toc27862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六、有关建议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_Toc5467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七、其他需要说明的问题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_Toc5467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_Toc5087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（一）绩效结果挂钩次年预算资金安排</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_Toc5087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_Toc30791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（二）绩效结果挂钩整改措施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_Toc30791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_Toc4774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rPr>
            <w:t>（三）绩效结果挂钩报告公开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_Toc30324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 1：绩效评价指标体系及综合评价表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附件</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基础表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_Toc29082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highlight w:val="none"/>
              <w:lang w:eastAsia="zh-CN"/>
            </w:rPr>
            <w:t>附件</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lang w:eastAsia="zh-CN"/>
            </w:rPr>
            <w:t>：问卷调查分析报告</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_Toc29082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_Toc11487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附件</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：现场勘查照片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_Toc11487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2"/>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_Toc23162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附件5：《绩效评价报告意见反馈表》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_Toc23162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ind w:left="0" w:leftChars="0" w:right="0" w:rightChars="0" w:firstLine="0" w:firstLineChars="0"/>
            <w:jc w:val="center"/>
            <w:textAlignment w:val="auto"/>
            <w:rPr>
              <w:rFonts w:hint="default" w:ascii="Times New Roman" w:hAnsi="Times New Roman" w:eastAsia="宋体" w:cs="Times New Roman"/>
              <w:szCs w:val="21"/>
            </w:rPr>
          </w:pPr>
          <w:r>
            <w:rPr>
              <w:rFonts w:hint="default" w:ascii="Times New Roman" w:hAnsi="Times New Roman" w:eastAsia="宋体" w:cs="Times New Roman"/>
              <w:b/>
              <w:szCs w:val="21"/>
            </w:rPr>
            <w:fldChar w:fldCharType="end"/>
          </w:r>
        </w:p>
      </w:sdtContent>
    </w:sdt>
    <w:p>
      <w:pPr>
        <w:snapToGrid w:val="0"/>
        <w:spacing w:line="480" w:lineRule="auto"/>
        <w:ind w:left="0" w:leftChars="0" w:firstLine="0" w:firstLineChars="0"/>
        <w:rPr>
          <w:rFonts w:hint="default" w:ascii="Times New Roman" w:hAnsi="Times New Roman" w:eastAsia="宋体" w:cs="Times New Roman"/>
          <w:szCs w:val="21"/>
        </w:rPr>
      </w:pPr>
    </w:p>
    <w:p>
      <w:pPr>
        <w:snapToGrid w:val="0"/>
        <w:spacing w:line="480" w:lineRule="auto"/>
        <w:ind w:left="0" w:leftChars="0" w:firstLine="0" w:firstLineChars="0"/>
        <w:rPr>
          <w:rFonts w:hint="default" w:ascii="Times New Roman" w:hAnsi="Times New Roman" w:eastAsia="宋体" w:cs="Times New Roman"/>
          <w:b/>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178" w:leftChars="-85" w:firstLine="0" w:firstLineChars="0"/>
        <w:jc w:val="center"/>
        <w:textAlignment w:val="auto"/>
        <w:outlineLvl w:val="0"/>
        <w:rPr>
          <w:rFonts w:hint="default" w:ascii="Times New Roman" w:hAnsi="Times New Roman" w:eastAsia="楷体_GB2312" w:cs="Times New Roman"/>
          <w:b/>
          <w:sz w:val="48"/>
          <w:szCs w:val="48"/>
        </w:rPr>
      </w:pPr>
      <w:bookmarkStart w:id="5" w:name="_Toc25378"/>
      <w:bookmarkStart w:id="6" w:name="_Toc26455"/>
      <w:r>
        <w:rPr>
          <w:rFonts w:hint="default" w:ascii="Times New Roman" w:hAnsi="Times New Roman" w:eastAsia="仿宋_GB2312" w:cs="Times New Roman"/>
          <w:b/>
          <w:sz w:val="48"/>
          <w:szCs w:val="48"/>
        </w:rPr>
        <w:t>新疆驰远天合有限责任会计师事务所</w:t>
      </w:r>
      <w:bookmarkEnd w:id="5"/>
      <w:bookmarkEnd w:id="6"/>
    </w:p>
    <w:p>
      <w:pPr>
        <w:keepNext w:val="0"/>
        <w:keepLines w:val="0"/>
        <w:pageBreakBefore w:val="0"/>
        <w:widowControl w:val="0"/>
        <w:kinsoku/>
        <w:wordWrap/>
        <w:overflowPunct/>
        <w:topLinePunct w:val="0"/>
        <w:autoSpaceDE/>
        <w:autoSpaceDN/>
        <w:bidi w:val="0"/>
        <w:adjustRightInd/>
        <w:snapToGrid/>
        <w:spacing w:line="660" w:lineRule="auto"/>
        <w:ind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Xinjiang Chiyuantianhe Ce</w:t>
      </w:r>
      <w:r>
        <w:rPr>
          <w:rFonts w:hint="default" w:ascii="Times New Roman" w:hAnsi="Times New Roman" w:eastAsia="宋体" w:cs="Times New Roman"/>
          <w:color w:val="auto"/>
          <w:sz w:val="24"/>
          <w:szCs w:val="24"/>
        </w:rPr>
        <w:t>rtified Public Accountants Co.,Ltd.</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lang w:eastAsia="zh-CN"/>
        </w:rPr>
      </w:pPr>
      <w:bookmarkStart w:id="7" w:name="_Toc23718"/>
      <w:bookmarkStart w:id="8" w:name="_Toc4177"/>
      <w:r>
        <w:rPr>
          <w:rFonts w:hint="default" w:ascii="Times New Roman" w:hAnsi="Times New Roman" w:eastAsia="宋体" w:cs="Times New Roman"/>
          <w:b/>
          <w:color w:val="auto"/>
          <w:spacing w:val="66"/>
          <w:kern w:val="0"/>
          <w:sz w:val="44"/>
          <w:szCs w:val="44"/>
          <w:fitText w:val="3300" w:id="1486618925"/>
        </w:rPr>
        <w:t>绩效评价报</w:t>
      </w:r>
      <w:r>
        <w:rPr>
          <w:rFonts w:hint="default" w:ascii="Times New Roman" w:hAnsi="Times New Roman" w:eastAsia="宋体" w:cs="Times New Roman"/>
          <w:b/>
          <w:color w:val="auto"/>
          <w:spacing w:val="0"/>
          <w:kern w:val="0"/>
          <w:sz w:val="44"/>
          <w:szCs w:val="44"/>
          <w:fitText w:val="3300" w:id="1486618925"/>
        </w:rPr>
        <w:t>告</w:t>
      </w:r>
      <w:bookmarkEnd w:id="7"/>
      <w:bookmarkEnd w:id="8"/>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lang w:eastAsia="zh-CN"/>
        </w:rPr>
      </w:pPr>
      <w:bookmarkStart w:id="9" w:name="_Toc3967"/>
      <w:bookmarkStart w:id="10" w:name="_Toc29279"/>
      <w:r>
        <w:rPr>
          <w:rFonts w:hint="default" w:ascii="Times New Roman" w:hAnsi="Times New Roman" w:eastAsia="宋体" w:cs="Times New Roman"/>
          <w:color w:val="auto"/>
          <w:szCs w:val="21"/>
          <w:lang w:eastAsia="zh-CN"/>
        </w:rPr>
        <w:t>驰天会咨字</w:t>
      </w:r>
      <w:r>
        <w:rPr>
          <w:rFonts w:hint="default" w:ascii="Times New Roman" w:hAnsi="Times New Roman" w:eastAsia="宋体" w:cs="Times New Roman"/>
          <w:color w:val="auto"/>
          <w:szCs w:val="21"/>
        </w:rPr>
        <w:t>[202</w:t>
      </w: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0165</w:t>
      </w:r>
      <w:r>
        <w:rPr>
          <w:rFonts w:hint="default" w:ascii="Times New Roman" w:hAnsi="Times New Roman" w:eastAsia="宋体" w:cs="Times New Roman"/>
          <w:color w:val="auto"/>
          <w:szCs w:val="21"/>
        </w:rPr>
        <w:t>号</w:t>
      </w:r>
      <w:bookmarkEnd w:id="9"/>
      <w:bookmarkEnd w:id="10"/>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巴楚县财政局</w:t>
      </w:r>
      <w:r>
        <w:rPr>
          <w:rFonts w:hint="default" w:ascii="Times New Roman" w:hAnsi="Times New Roman" w:eastAsia="宋体" w:cs="Times New Roman"/>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szCs w:val="21"/>
        </w:rPr>
      </w:pPr>
      <w:r>
        <w:rPr>
          <w:rFonts w:hint="default" w:ascii="Times New Roman" w:hAnsi="Times New Roman" w:cs="Times New Roman"/>
          <w:color w:val="auto"/>
          <w:highlight w:val="none"/>
        </w:rPr>
        <w:t>为贯彻落实全面推进预算绩效管理工作的要求，完善部门预算管理，强化预算支出责任，提高财政资金的使用效益，根据《中华人民共和国预算法》《中共中央国务院关于全面实施预算绩效管理的意见》（中发〔2018〕34号）</w:t>
      </w:r>
      <w:r>
        <w:rPr>
          <w:rFonts w:hint="default" w:ascii="Times New Roman" w:hAnsi="Times New Roman" w:cs="Times New Roman"/>
          <w:color w:val="auto"/>
          <w:highlight w:val="none"/>
          <w:lang w:eastAsia="zh-CN"/>
        </w:rPr>
        <w:t>、《项目支出绩效评价管理办法》（</w:t>
      </w:r>
      <w:r>
        <w:rPr>
          <w:rFonts w:hint="default" w:ascii="Times New Roman" w:hAnsi="Times New Roman" w:cs="Times New Roman"/>
          <w:color w:val="auto"/>
          <w:highlight w:val="none"/>
          <w:lang w:val="en-US" w:eastAsia="zh-CN"/>
        </w:rPr>
        <w:t>财预</w:t>
      </w:r>
      <w:r>
        <w:rPr>
          <w:rFonts w:hint="default" w:ascii="Times New Roman" w:hAnsi="Times New Roman" w:cs="Times New Roman"/>
          <w:color w:val="auto"/>
          <w:highlight w:val="none"/>
        </w:rPr>
        <w:t>〔20</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10号</w:t>
      </w:r>
      <w:r>
        <w:rPr>
          <w:rFonts w:hint="default" w:ascii="Times New Roman" w:hAnsi="Times New Roman" w:cs="Times New Roman"/>
          <w:color w:val="auto"/>
          <w:highlight w:val="none"/>
          <w:lang w:eastAsia="zh-CN"/>
        </w:rPr>
        <w:t>）、</w:t>
      </w:r>
      <w:r>
        <w:rPr>
          <w:rFonts w:hint="default" w:ascii="Times New Roman" w:hAnsi="Times New Roman" w:cs="Times New Roman"/>
          <w:color w:val="auto"/>
          <w:lang w:val="en-US" w:eastAsia="zh-CN"/>
        </w:rPr>
        <w:t>《财政部关于印发〈第三方机构预算绩效评价业务监督管理暂行办法〉的通知》（财监〔2021〕4号）、《关于委托第三方机构参与预算绩效管理的指导意见》（财预〔2021〕6 号）、</w:t>
      </w:r>
      <w:r>
        <w:rPr>
          <w:rFonts w:hint="default" w:ascii="Times New Roman" w:hAnsi="Times New Roman" w:cs="Times New Roman"/>
          <w:bCs/>
          <w:color w:val="auto"/>
          <w:lang w:eastAsia="zh-CN"/>
        </w:rPr>
        <w:t>《关于进一步加强和规范第三方机构参与预算绩效管理的通知》（新财预〔2021〕49号）、</w:t>
      </w:r>
      <w:r>
        <w:rPr>
          <w:rFonts w:hint="default" w:ascii="Times New Roman" w:hAnsi="Times New Roman" w:cs="Times New Roman"/>
          <w:color w:val="auto"/>
          <w:highlight w:val="none"/>
        </w:rPr>
        <w:t>《自治区党委自治区人民政府关于全面实施预算绩效管理的实施意见》（新党发〔2018〕30号）</w:t>
      </w:r>
      <w:r>
        <w:rPr>
          <w:rFonts w:hint="default" w:ascii="Times New Roman" w:hAnsi="Times New Roman" w:cs="Times New Roman"/>
          <w:color w:val="auto"/>
          <w:highlight w:val="none"/>
          <w:lang w:val="en-US" w:eastAsia="zh-CN"/>
        </w:rPr>
        <w:t>等</w:t>
      </w:r>
      <w:r>
        <w:rPr>
          <w:rFonts w:hint="default" w:ascii="Times New Roman" w:hAnsi="Times New Roman" w:cs="Times New Roman"/>
          <w:color w:val="auto"/>
          <w:highlight w:val="none"/>
        </w:rPr>
        <w:t>系列文件的要求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受</w:t>
      </w:r>
      <w:r>
        <w:rPr>
          <w:rFonts w:hint="default" w:ascii="Times New Roman" w:hAnsi="Times New Roman" w:eastAsia="宋体" w:cs="Times New Roman"/>
          <w:color w:val="auto"/>
          <w:szCs w:val="21"/>
          <w:lang w:val="en-US" w:eastAsia="zh-CN"/>
        </w:rPr>
        <w:t>巴楚县财政局</w:t>
      </w:r>
      <w:r>
        <w:rPr>
          <w:rFonts w:hint="default" w:ascii="Times New Roman" w:hAnsi="Times New Roman" w:cs="Times New Roman"/>
          <w:color w:val="auto"/>
          <w:highlight w:val="none"/>
        </w:rPr>
        <w:t>的委托，新疆驰远天合有限责任会计师事务所以第三方社会评价机构的身份，承担了</w:t>
      </w:r>
      <w:r>
        <w:rPr>
          <w:rFonts w:hint="default" w:ascii="Times New Roman" w:hAnsi="Times New Roman" w:eastAsia="宋体" w:cs="Times New Roman"/>
          <w:color w:val="auto"/>
          <w:szCs w:val="21"/>
          <w:lang w:val="en-US" w:eastAsia="zh-CN"/>
        </w:rPr>
        <w:t>2022年国有牧场畜牧产业配套建设项目</w:t>
      </w:r>
      <w:r>
        <w:rPr>
          <w:rFonts w:hint="default" w:ascii="Times New Roman" w:hAnsi="Times New Roman" w:cs="Times New Roman"/>
          <w:color w:val="auto"/>
          <w:highlight w:val="none"/>
        </w:rPr>
        <w:t>的绩效评价工作并形成绩效评价报告</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szCs w:val="21"/>
          <w:lang w:val="en-US" w:eastAsia="zh-CN"/>
        </w:rPr>
        <w:t>巴楚县畜牧兽医局负责</w:t>
      </w:r>
      <w:r>
        <w:rPr>
          <w:rFonts w:hint="default" w:ascii="Times New Roman" w:hAnsi="Times New Roman" w:eastAsia="宋体" w:cs="Times New Roman"/>
          <w:color w:val="auto"/>
          <w:szCs w:val="21"/>
        </w:rPr>
        <w:t>提供与本次</w:t>
      </w:r>
      <w:r>
        <w:rPr>
          <w:rFonts w:hint="default" w:ascii="Times New Roman" w:hAnsi="Times New Roman" w:eastAsia="宋体" w:cs="Times New Roman"/>
          <w:szCs w:val="21"/>
          <w:lang w:val="en-US" w:eastAsia="zh-CN"/>
        </w:rPr>
        <w:t>绩效评价</w:t>
      </w:r>
      <w:r>
        <w:rPr>
          <w:rFonts w:hint="default" w:ascii="Times New Roman" w:hAnsi="Times New Roman" w:eastAsia="宋体" w:cs="Times New Roman"/>
          <w:szCs w:val="21"/>
        </w:rPr>
        <w:t>相关的</w:t>
      </w:r>
      <w:r>
        <w:rPr>
          <w:rFonts w:hint="default" w:ascii="Times New Roman" w:hAnsi="Times New Roman" w:eastAsia="宋体" w:cs="Times New Roman"/>
          <w:szCs w:val="21"/>
          <w:lang w:val="en-US" w:eastAsia="zh-CN"/>
        </w:rPr>
        <w:t>项目</w:t>
      </w:r>
      <w:r>
        <w:rPr>
          <w:rFonts w:hint="default" w:ascii="Times New Roman" w:hAnsi="Times New Roman" w:eastAsia="宋体" w:cs="Times New Roman"/>
          <w:szCs w:val="21"/>
        </w:rPr>
        <w:t>资料并保证</w:t>
      </w:r>
      <w:r>
        <w:rPr>
          <w:rFonts w:hint="default" w:ascii="Times New Roman" w:hAnsi="Times New Roman" w:eastAsia="宋体" w:cs="Times New Roman"/>
          <w:szCs w:val="21"/>
          <w:lang w:val="en-US" w:eastAsia="zh-CN"/>
        </w:rPr>
        <w:t>项目</w:t>
      </w:r>
      <w:r>
        <w:rPr>
          <w:rFonts w:hint="default" w:ascii="Times New Roman" w:hAnsi="Times New Roman" w:eastAsia="宋体" w:cs="Times New Roman"/>
          <w:szCs w:val="21"/>
        </w:rPr>
        <w:t>资料的真实、合法、准确和完整</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现</w:t>
      </w:r>
      <w:r>
        <w:rPr>
          <w:rFonts w:hint="default" w:ascii="Times New Roman" w:hAnsi="Times New Roman" w:eastAsia="宋体" w:cs="Times New Roman"/>
          <w:color w:val="auto"/>
          <w:szCs w:val="21"/>
          <w:shd w:val="clear" w:color="auto" w:fill="auto"/>
        </w:rPr>
        <w:t>将</w:t>
      </w:r>
      <w:r>
        <w:rPr>
          <w:rFonts w:hint="default" w:ascii="Times New Roman" w:hAnsi="Times New Roman" w:eastAsia="宋体" w:cs="Times New Roman"/>
          <w:color w:val="auto"/>
          <w:szCs w:val="21"/>
          <w:shd w:val="clear" w:color="auto" w:fill="auto"/>
          <w:lang w:val="en-US" w:eastAsia="zh-CN"/>
        </w:rPr>
        <w:t>项目绩效评价</w:t>
      </w:r>
      <w:r>
        <w:rPr>
          <w:rFonts w:hint="default" w:ascii="Times New Roman" w:hAnsi="Times New Roman" w:eastAsia="宋体" w:cs="Times New Roman"/>
          <w:color w:val="auto"/>
          <w:szCs w:val="21"/>
          <w:shd w:val="clear" w:color="auto" w:fill="auto"/>
        </w:rPr>
        <w:t>情</w:t>
      </w:r>
      <w:r>
        <w:rPr>
          <w:rFonts w:hint="default" w:ascii="Times New Roman" w:hAnsi="Times New Roman" w:eastAsia="宋体" w:cs="Times New Roman"/>
          <w:szCs w:val="21"/>
        </w:rPr>
        <w:t>况报告如下：</w:t>
      </w:r>
    </w:p>
    <w:p>
      <w:pPr>
        <w:pStyle w:val="2"/>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bookmarkStart w:id="11" w:name="_Toc68364657"/>
      <w:bookmarkStart w:id="12" w:name="_Toc31763"/>
      <w:r>
        <w:rPr>
          <w:rFonts w:hint="default" w:ascii="Times New Roman" w:hAnsi="Times New Roman" w:cs="Times New Roman"/>
        </w:rPr>
        <w:t>一、基本情况</w:t>
      </w:r>
      <w:bookmarkEnd w:id="11"/>
      <w:bookmarkEnd w:id="12"/>
    </w:p>
    <w:p>
      <w:pPr>
        <w:pStyle w:val="3"/>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bookmarkStart w:id="13" w:name="_Toc11951"/>
      <w:bookmarkStart w:id="14" w:name="_Toc68364658"/>
      <w:r>
        <w:rPr>
          <w:rFonts w:hint="default" w:ascii="Times New Roman" w:hAnsi="Times New Roman" w:cs="Times New Roman"/>
        </w:rPr>
        <w:t>（一）项目概况</w:t>
      </w:r>
      <w:bookmarkEnd w:id="13"/>
      <w:bookmarkEnd w:id="14"/>
    </w:p>
    <w:p>
      <w:pPr>
        <w:pStyle w:val="4"/>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1.项目立项背景及目的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为推进畜牧兽医行业高质量发展，农业农村部印发《关于印发&lt;</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十四五</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全国畜牧兽医行业发展规划&gt;的通知》（农牧发〔2021〕37号）提出，</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十四五</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时期我国重农强农氛围进一步增强，推进畜牧业现代化面临难得的历史机遇，畜牧业生产主体结构持续优化，畜禽养殖规模化、集约化、智能化发展趋势加速，新旧动能加快转换。随着生产加快向规模主体集中，资本、技术、人才等要素资源集聚效应将进一步凸显，产业发展、质量提升、效率提速潜力将进一步释放。</w:t>
      </w:r>
    </w:p>
    <w:p>
      <w:pPr>
        <w:bidi w:val="0"/>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为充分发挥新疆畜牧业资源优势，挖掘产业潜力，补短板、强弱项，加快推进新疆由畜牧大区向强区转变，新疆维吾尔自治区党委办公厅、新疆维吾尔自治区人民政府办公厅印发《关于加快推进新疆畜牧业高质量发展的通知》（新政办发〔2020〕82号）进一步明确，以实施乡村振兴战略为总抓手，以畜牧业供给侧结构性改革为主线，以推进农区畜牧业振兴为突破口，以市场为导向，坚持生态化发展方向，坚持农牧结合、草畜配套，走产业发展与资源环境相协调、标准化规模化生产、产业化品牌化运营等可持续发展道路。</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color w:val="auto"/>
          <w:kern w:val="2"/>
          <w:sz w:val="21"/>
          <w:szCs w:val="22"/>
          <w:lang w:val="en-US" w:eastAsia="zh-CN" w:bidi="ar-SA"/>
        </w:rPr>
      </w:pPr>
      <w:r>
        <w:rPr>
          <w:rFonts w:hint="default"/>
          <w:lang w:val="en-US" w:eastAsia="zh-CN"/>
        </w:rPr>
        <w:t>巴楚县畜牧兽医局根据《关于印发&lt;喀什地区关于落实加快推进新疆畜牧业高质量发展的工作方案&gt;的通知》（喀署办发〔2021〕11号）的文件精神，为进一步提升畜牧业专业化、规模化、集约化水平，建立健全畜牧业全产业链，弥补发展短板，提升产业发展水平和质量，实施巴楚县国有牧场畜牧产业配套建设项目</w:t>
      </w:r>
      <w:r>
        <w:rPr>
          <w:rFonts w:hint="default" w:ascii="Times New Roman" w:hAnsi="Times New Roman" w:cs="Times New Roman" w:eastAsiaTheme="minorEastAsia"/>
          <w:color w:val="auto"/>
          <w:kern w:val="2"/>
          <w:sz w:val="21"/>
          <w:szCs w:val="22"/>
          <w:lang w:val="en-US" w:eastAsia="zh-CN" w:bidi="ar-SA"/>
        </w:rPr>
        <w:t>。</w:t>
      </w:r>
    </w:p>
    <w:p>
      <w:pPr>
        <w:pStyle w:val="4"/>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lang w:val="en-US" w:eastAsia="zh-CN"/>
        </w:rPr>
      </w:pPr>
      <w:r>
        <w:rPr>
          <w:rFonts w:hint="default" w:ascii="Times New Roman" w:hAnsi="Times New Roman"/>
          <w:lang w:val="en-US" w:eastAsia="zh-CN"/>
        </w:rPr>
        <w:t>2.主要内容</w:t>
      </w:r>
    </w:p>
    <w:p>
      <w:pPr>
        <w:pStyle w:val="23"/>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项目名称：国有牧场畜牧产业配套建设项目（以下简称</w:t>
      </w:r>
      <w:r>
        <w:rPr>
          <w:rFonts w:hint="eastAsia"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该项目</w:t>
      </w:r>
      <w:r>
        <w:rPr>
          <w:rFonts w:hint="eastAsia"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或</w:t>
      </w:r>
      <w:r>
        <w:rPr>
          <w:rFonts w:hint="eastAsia"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项目</w:t>
      </w:r>
      <w:r>
        <w:rPr>
          <w:rFonts w:hint="eastAsia"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w:t>
      </w:r>
    </w:p>
    <w:p>
      <w:pPr>
        <w:pStyle w:val="23"/>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kern w:val="2"/>
          <w:sz w:val="21"/>
          <w:szCs w:val="21"/>
          <w:lang w:val="en-US" w:eastAsia="zh-CN" w:bidi="ar-SA"/>
        </w:rPr>
        <w:t>项目主要内容：在夏马勒牧场肉牛良种繁育中心新建遮荫棚1260.00平方米，配套150.00立方米污水处理设施1座</w:t>
      </w:r>
      <w:r>
        <w:rPr>
          <w:rFonts w:hint="eastAsia" w:eastAsia="宋体" w:cs="Times New Roman"/>
          <w:color w:val="auto"/>
          <w:kern w:val="2"/>
          <w:sz w:val="21"/>
          <w:szCs w:val="21"/>
          <w:lang w:val="en-US" w:eastAsia="zh-CN" w:bidi="ar-SA"/>
        </w:rPr>
        <w:t>和</w:t>
      </w:r>
      <w:r>
        <w:rPr>
          <w:rFonts w:hint="default" w:ascii="Times New Roman" w:hAnsi="Times New Roman" w:eastAsia="宋体" w:cs="Times New Roman"/>
          <w:color w:val="auto"/>
          <w:kern w:val="2"/>
          <w:sz w:val="21"/>
          <w:szCs w:val="21"/>
          <w:lang w:val="en-US" w:eastAsia="zh-CN" w:bidi="ar-SA"/>
        </w:rPr>
        <w:t>相关附属配套设施设备。</w:t>
      </w:r>
    </w:p>
    <w:p>
      <w:pPr>
        <w:pStyle w:val="4"/>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lang w:val="en-US" w:eastAsia="zh-CN"/>
        </w:rPr>
      </w:pPr>
      <w:r>
        <w:rPr>
          <w:rFonts w:hint="default" w:ascii="Times New Roman" w:hAnsi="Times New Roman"/>
          <w:lang w:val="en-US" w:eastAsia="zh-CN"/>
        </w:rPr>
        <w:t>3.项目实施情况</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（1）项目实施主体</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该项目实施主体为巴楚县畜牧兽医局，主要职责是：</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①贯彻落实国家和自治区关于畜牧业发展的法律、法规和方针政策。</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②负责全县畜牧业、兽药和兽医器械行业、饲料行业、畜禽屠宰行业监督管理。组织实施畜牧业、兽药和兽医器械行业、兽医事业发展、动物疫病防治、检疫监督、饲料饲草加工行业、畜禽屠宰行业的政策法规，拟订发展规划并组织实施。</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③</w:t>
      </w:r>
      <w:r>
        <w:rPr>
          <w:rFonts w:hint="default" w:ascii="Times New Roman" w:hAnsi="Times New Roman" w:cs="Times New Roman"/>
          <w:color w:val="auto"/>
          <w:highlight w:val="none"/>
          <w:lang w:val="en-US" w:eastAsia="zh-CN"/>
        </w:rPr>
        <w:t>拟定畜牧业、兽药行业、兽药和兽医器械行业、动物疫病防治、动物卫生、饲料业、畜禽屠宰行业有关标准和技术规范并组织实施。</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④</w:t>
      </w:r>
      <w:r>
        <w:rPr>
          <w:rFonts w:hint="default" w:ascii="Times New Roman" w:hAnsi="Times New Roman" w:cs="Times New Roman"/>
          <w:color w:val="auto"/>
          <w:highlight w:val="none"/>
          <w:lang w:val="en-US" w:eastAsia="zh-CN"/>
        </w:rPr>
        <w:t>指导和组织实施全县畜牧业结构调整、畜禽遗传资源保护与利用、种畜禽管理及良种推广利用、标准化规模化生产、畜禽养殖场备案管理、畜禽粪污资源化利用、病死畜禽无害化处理、畜牧设施装备现代化。</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⑤</w:t>
      </w:r>
      <w:r>
        <w:rPr>
          <w:rFonts w:hint="default" w:ascii="Times New Roman" w:hAnsi="Times New Roman" w:cs="Times New Roman"/>
          <w:color w:val="auto"/>
          <w:highlight w:val="none"/>
          <w:lang w:val="en-US" w:eastAsia="zh-CN"/>
        </w:rPr>
        <w:t>负责和监督动物疫病防治和疫情管理工作。组织实施动物疫病免疫、效价监测和风险评估，指导组织实施动物疫情扑灭工作。指导动物防疫应急管理。负责兽医医政监督管理，监督管理兽医相关人员、中兽医和动物诊疗机构。承担兽医体系建设工作。</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⑥</w:t>
      </w:r>
      <w:r>
        <w:rPr>
          <w:rFonts w:hint="default" w:ascii="Times New Roman" w:hAnsi="Times New Roman" w:cs="Times New Roman"/>
          <w:color w:val="auto"/>
          <w:highlight w:val="none"/>
          <w:lang w:val="en-US" w:eastAsia="zh-CN"/>
        </w:rPr>
        <w:t>负责实施动物及动物产品检疫、动物标志及动物产品可追溯、动物卫生监督分级管理工作。负责兽药及兽药器械、饲料及饲料添加剂、生鲜乳生产收购运输环节、畜禽屠宰环节质量安全监督管理。</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⑦</w:t>
      </w:r>
      <w:r>
        <w:rPr>
          <w:rFonts w:hint="default" w:ascii="Times New Roman" w:hAnsi="Times New Roman" w:cs="Times New Roman"/>
          <w:color w:val="auto"/>
          <w:highlight w:val="none"/>
          <w:lang w:val="en-US" w:eastAsia="zh-CN"/>
        </w:rPr>
        <w:t>负责畜牧兽医技术推广项目的管理工作。指导行业技术推广体系建设与改革。负责组织畜牧行业科技培训。</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⑧</w:t>
      </w:r>
      <w:r>
        <w:rPr>
          <w:rFonts w:hint="default" w:ascii="Times New Roman" w:hAnsi="Times New Roman" w:cs="Times New Roman"/>
          <w:color w:val="auto"/>
          <w:highlight w:val="none"/>
          <w:lang w:val="en-US" w:eastAsia="zh-CN"/>
        </w:rPr>
        <w:t>监督畜禽养殖、屠宰等牧情调度。承担畜牧业综合生产形势分析和畜牧兽医行业统计有关工作。</w:t>
      </w:r>
    </w:p>
    <w:p>
      <w:pPr>
        <w:bidi w:val="0"/>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lang w:val="en-US" w:eastAsia="zh-CN"/>
        </w:rPr>
        <w:t>⑨</w:t>
      </w:r>
      <w:r>
        <w:rPr>
          <w:rFonts w:hint="default" w:ascii="Times New Roman" w:hAnsi="Times New Roman" w:cs="Times New Roman"/>
          <w:color w:val="auto"/>
          <w:highlight w:val="none"/>
          <w:lang w:val="en-US" w:eastAsia="zh-CN"/>
        </w:rPr>
        <w:t>拟订畜牧业发展规划。提出相关投资项目需求和安排建议并监督实施。</w:t>
      </w:r>
    </w:p>
    <w:p>
      <w:pPr>
        <w:bidi w:val="0"/>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lang w:val="en-US" w:eastAsia="zh-CN"/>
        </w:rPr>
        <w:t>⑩</w:t>
      </w:r>
      <w:r>
        <w:rPr>
          <w:rFonts w:hint="default" w:ascii="Times New Roman" w:hAnsi="Times New Roman" w:cs="Times New Roman"/>
          <w:color w:val="auto"/>
          <w:highlight w:val="none"/>
          <w:lang w:val="en-US" w:eastAsia="zh-CN"/>
        </w:rPr>
        <w:t>承办县委、县人民政府交办的其它工作。</w:t>
      </w:r>
    </w:p>
    <w:p>
      <w:pPr>
        <w:bidi w:val="0"/>
        <w:ind w:firstLine="420" w:firstLineChars="200"/>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）实施时间</w:t>
      </w:r>
      <w:r>
        <w:rPr>
          <w:rFonts w:hint="default" w:ascii="Times New Roman" w:hAnsi="Times New Roman" w:cs="Times New Roman"/>
          <w:lang w:val="en-US" w:eastAsia="zh-CN"/>
        </w:rPr>
        <w:t>及评价时间</w:t>
      </w:r>
    </w:p>
    <w:p>
      <w:pPr>
        <w:bidi w:val="0"/>
        <w:ind w:firstLine="420" w:firstLineChars="200"/>
        <w:rPr>
          <w:rFonts w:hint="default" w:ascii="Times New Roman" w:hAnsi="Times New Roman" w:cs="Times New Roman"/>
          <w:color w:val="auto"/>
          <w:lang w:val="en-US" w:eastAsia="zh-CN"/>
        </w:rPr>
      </w:pPr>
      <w:r>
        <w:rPr>
          <w:rFonts w:hint="default"/>
          <w:color w:val="auto"/>
          <w:lang w:eastAsia="zh-CN"/>
        </w:rPr>
        <w:t>该项目实施</w:t>
      </w:r>
      <w:r>
        <w:rPr>
          <w:rFonts w:hint="default" w:ascii="Times New Roman" w:hAnsi="Times New Roman" w:eastAsia="宋体" w:cs="Times New Roman"/>
          <w:color w:val="auto"/>
          <w:szCs w:val="21"/>
          <w:lang w:val="en-US" w:eastAsia="zh-CN"/>
        </w:rPr>
        <w:t>时间为2022年1月-2022年5月，本次绩效评价时间段为2022年1月-2022年</w:t>
      </w:r>
      <w:r>
        <w:rPr>
          <w:rFonts w:hint="eastAsia" w:eastAsia="宋体" w:cs="Times New Roman"/>
          <w:color w:val="auto"/>
          <w:szCs w:val="21"/>
          <w:lang w:val="en-US" w:eastAsia="zh-CN"/>
        </w:rPr>
        <w:t>12</w:t>
      </w:r>
      <w:r>
        <w:rPr>
          <w:rFonts w:hint="default" w:ascii="Times New Roman" w:hAnsi="Times New Roman" w:eastAsia="宋体" w:cs="Times New Roman"/>
          <w:color w:val="auto"/>
          <w:szCs w:val="21"/>
          <w:lang w:val="en-US" w:eastAsia="zh-CN"/>
        </w:rPr>
        <w:t>月</w:t>
      </w:r>
      <w:r>
        <w:rPr>
          <w:rFonts w:hint="default" w:ascii="Times New Roman" w:hAnsi="Times New Roman" w:cs="Times New Roman"/>
          <w:color w:val="auto"/>
          <w:lang w:eastAsia="zh-CN"/>
        </w:rPr>
        <w:t>。</w:t>
      </w:r>
    </w:p>
    <w:p>
      <w:pPr>
        <w:bidi w:val="0"/>
        <w:ind w:firstLine="420" w:firstLineChars="20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）实施计划和完成情况</w:t>
      </w:r>
    </w:p>
    <w:p>
      <w:pPr>
        <w:bidi w:val="0"/>
        <w:rPr>
          <w:rFonts w:hint="eastAsia"/>
          <w:color w:val="auto"/>
          <w:lang w:val="en-US" w:eastAsia="zh-CN"/>
        </w:rPr>
      </w:pPr>
      <w:r>
        <w:rPr>
          <w:rFonts w:hint="eastAsia"/>
          <w:color w:val="auto"/>
          <w:lang w:val="en-US" w:eastAsia="zh-CN"/>
        </w:rPr>
        <w:t>2022年1月26日，巴楚县财政局下发《关于巴楚县2022年巩固拓展脱贫攻坚成果同乡村振兴有效衔接项目安排衔接资金的通知》（巴财扶〔2022〕8号），告知巴楚县畜牧兽医局2022年中央财政衔接推进乡村振兴补助资金（欠发达国有牧场）105.00万元用于国有牧场畜牧产业配套建设项目。</w:t>
      </w:r>
    </w:p>
    <w:p>
      <w:pPr>
        <w:bidi w:val="0"/>
        <w:rPr>
          <w:rFonts w:hint="default"/>
          <w:color w:val="auto"/>
          <w:lang w:val="en-US" w:eastAsia="zh-CN"/>
        </w:rPr>
      </w:pPr>
      <w:r>
        <w:rPr>
          <w:rFonts w:hint="eastAsia"/>
          <w:color w:val="auto"/>
          <w:lang w:val="en-US" w:eastAsia="zh-CN"/>
        </w:rPr>
        <w:t>巴楚县畜牧兽医局按照衔接资金使用要求，经研究提交《关于审批&lt;巴楚县国有牧场畜牧产业配套建设项目建议书&gt;的申请》及相关材料至巴楚县发展和改革委员会，经审核同意于2022年1月29日取得《关于巴楚县国有牧场畜牧产业配套建设项目的批复》（巴发改项目〔2022〕14号），同意项目立项。</w:t>
      </w:r>
    </w:p>
    <w:p>
      <w:pPr>
        <w:bidi w:val="0"/>
        <w:rPr>
          <w:rFonts w:hint="default"/>
          <w:color w:val="auto"/>
          <w:lang w:val="en-US" w:eastAsia="zh-CN"/>
        </w:rPr>
      </w:pPr>
      <w:r>
        <w:rPr>
          <w:rFonts w:hint="eastAsia"/>
          <w:color w:val="auto"/>
          <w:lang w:val="en-US" w:eastAsia="zh-CN"/>
        </w:rPr>
        <w:t>2022年3月2日，该项目以询价的方式进行采购，确定建设单位为新疆中信虹雨建设工程有限公司，中标金额为93.46万元，并于3月11日签订施工合同。项目监理单位为新疆正利建设项目管理有限公司。</w:t>
      </w:r>
    </w:p>
    <w:p>
      <w:pPr>
        <w:bidi w:val="0"/>
        <w:ind w:firstLine="420" w:firstLineChars="200"/>
        <w:rPr>
          <w:rFonts w:hint="default" w:ascii="Times New Roman" w:hAnsi="Times New Roman" w:eastAsia="宋体" w:cs="Times New Roman"/>
          <w:color w:val="auto"/>
          <w:szCs w:val="21"/>
          <w:highlight w:val="none"/>
          <w:lang w:val="en-US" w:eastAsia="zh-CN"/>
        </w:rPr>
      </w:pPr>
      <w:r>
        <w:rPr>
          <w:rFonts w:hint="eastAsia"/>
          <w:color w:val="auto"/>
          <w:lang w:val="en-US" w:eastAsia="zh-CN"/>
        </w:rPr>
        <w:t>项目实际于2022年3月11日正式开工；截至2022年4月7日，项目建设完成</w:t>
      </w:r>
      <w:r>
        <w:rPr>
          <w:rFonts w:hint="default" w:ascii="Times New Roman" w:hAnsi="Times New Roman" w:eastAsia="宋体" w:cs="Times New Roman"/>
          <w:color w:val="auto"/>
          <w:kern w:val="2"/>
          <w:sz w:val="21"/>
          <w:szCs w:val="21"/>
          <w:lang w:val="en-US" w:eastAsia="zh-CN" w:bidi="ar-SA"/>
        </w:rPr>
        <w:t>新建遮荫棚</w:t>
      </w:r>
      <w:r>
        <w:rPr>
          <w:rFonts w:hint="eastAsia" w:eastAsia="宋体" w:cs="Times New Roman"/>
          <w:color w:val="auto"/>
          <w:kern w:val="2"/>
          <w:sz w:val="21"/>
          <w:szCs w:val="21"/>
          <w:lang w:val="en-US" w:eastAsia="zh-CN" w:bidi="ar-SA"/>
        </w:rPr>
        <w:t>1260</w:t>
      </w:r>
      <w:r>
        <w:rPr>
          <w:rFonts w:hint="default" w:ascii="Times New Roman" w:hAnsi="Times New Roman" w:eastAsia="宋体" w:cs="Times New Roman"/>
          <w:color w:val="auto"/>
          <w:kern w:val="2"/>
          <w:sz w:val="21"/>
          <w:szCs w:val="21"/>
          <w:lang w:val="en-US" w:eastAsia="zh-CN" w:bidi="ar-SA"/>
        </w:rPr>
        <w:t>.00平方米，配套150.00立方米污水处理设施1座</w:t>
      </w:r>
      <w:r>
        <w:rPr>
          <w:rFonts w:hint="eastAsia" w:eastAsia="宋体" w:cs="Times New Roman"/>
          <w:color w:val="auto"/>
          <w:kern w:val="2"/>
          <w:sz w:val="21"/>
          <w:szCs w:val="21"/>
          <w:lang w:val="en-US" w:eastAsia="zh-CN" w:bidi="ar-SA"/>
        </w:rPr>
        <w:t>和</w:t>
      </w:r>
      <w:r>
        <w:rPr>
          <w:rFonts w:hint="default" w:ascii="Times New Roman" w:hAnsi="Times New Roman" w:eastAsia="宋体" w:cs="Times New Roman"/>
          <w:color w:val="auto"/>
          <w:kern w:val="2"/>
          <w:sz w:val="21"/>
          <w:szCs w:val="21"/>
          <w:lang w:val="en-US" w:eastAsia="zh-CN" w:bidi="ar-SA"/>
        </w:rPr>
        <w:t>相关附属配套设施设备</w:t>
      </w:r>
      <w:r>
        <w:rPr>
          <w:rFonts w:hint="eastAsia"/>
          <w:color w:val="auto"/>
          <w:lang w:val="en-US" w:eastAsia="zh-CN"/>
        </w:rPr>
        <w:t>，开展竣工验收工作。由巴楚县畜牧兽医局牵头，会同财政局、乡村振兴局、设计单位、勘察单位、施工单位、监理单位等有关单位领导及工程技术人员组成立项目交竣工验收小组，确定各项工程已经按设计内容和施工合同约定施工完毕，项目最终验收结果为“合格”。截至项目绩效评价小组实地勘察，项目使用情况良好</w:t>
      </w:r>
      <w:r>
        <w:rPr>
          <w:rFonts w:hint="default" w:ascii="Times New Roman" w:hAnsi="Times New Roman" w:eastAsia="宋体" w:cs="Times New Roman"/>
          <w:color w:val="auto"/>
          <w:szCs w:val="21"/>
          <w:highlight w:val="none"/>
          <w:lang w:val="en-US" w:eastAsia="zh-CN"/>
        </w:rPr>
        <w:t>。</w:t>
      </w:r>
    </w:p>
    <w:p>
      <w:pPr>
        <w:pStyle w:val="4"/>
        <w:bidi w:val="0"/>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.资金投入和使用情况</w:t>
      </w:r>
    </w:p>
    <w:p>
      <w:pPr>
        <w:ind w:firstLine="562"/>
        <w:rPr>
          <w:rFonts w:hint="default" w:ascii="Times New Roman" w:hAnsi="Times New Roman" w:cs="Times New Roman"/>
          <w:b w:val="0"/>
          <w:bCs w:val="0"/>
          <w:color w:val="auto"/>
          <w:highlight w:val="none"/>
        </w:rPr>
      </w:pPr>
      <w:bookmarkStart w:id="15" w:name="_Toc25610"/>
      <w:bookmarkStart w:id="16" w:name="_Toc26719"/>
      <w:bookmarkStart w:id="17" w:name="_Toc29234"/>
      <w:bookmarkStart w:id="18" w:name="_Toc68364659"/>
      <w:r>
        <w:rPr>
          <w:rFonts w:hint="default" w:ascii="Times New Roman" w:hAnsi="Times New Roman" w:cs="Times New Roman"/>
          <w:b w:val="0"/>
          <w:bCs w:val="0"/>
          <w:color w:val="auto"/>
          <w:highlight w:val="none"/>
        </w:rPr>
        <w:t>（1）预算</w:t>
      </w:r>
      <w:r>
        <w:rPr>
          <w:rFonts w:hint="default" w:ascii="Times New Roman" w:hAnsi="Times New Roman" w:cs="Times New Roman"/>
          <w:b w:val="0"/>
          <w:bCs w:val="0"/>
          <w:color w:val="auto"/>
          <w:highlight w:val="none"/>
          <w:lang w:val="en-US" w:eastAsia="zh-CN"/>
        </w:rPr>
        <w:t>安排</w:t>
      </w:r>
      <w:r>
        <w:rPr>
          <w:rFonts w:hint="default" w:ascii="Times New Roman" w:hAnsi="Times New Roman" w:cs="Times New Roman"/>
          <w:b w:val="0"/>
          <w:bCs w:val="0"/>
          <w:color w:val="auto"/>
          <w:highlight w:val="none"/>
        </w:rPr>
        <w:t>情况</w:t>
      </w:r>
      <w:bookmarkEnd w:id="15"/>
      <w:bookmarkEnd w:id="16"/>
      <w:bookmarkEnd w:id="17"/>
    </w:p>
    <w:p>
      <w:pPr>
        <w:ind w:firstLine="560"/>
        <w:rPr>
          <w:rFonts w:hint="default" w:ascii="Times New Roman" w:hAnsi="Times New Roman" w:cs="Times New Roman"/>
          <w:color w:val="auto"/>
          <w:highlight w:val="none"/>
        </w:rPr>
      </w:pPr>
      <w:r>
        <w:rPr>
          <w:rFonts w:hint="default"/>
          <w:color w:val="auto"/>
          <w:highlight w:val="none"/>
        </w:rPr>
        <w:t>该项目预算资</w:t>
      </w:r>
      <w:r>
        <w:rPr>
          <w:rFonts w:hint="default" w:ascii="Times New Roman" w:hAnsi="Times New Roman" w:eastAsia="宋体" w:cs="Times New Roman"/>
          <w:color w:val="auto"/>
          <w:szCs w:val="21"/>
          <w:lang w:val="en-US" w:eastAsia="zh-CN"/>
        </w:rPr>
        <w:t>金总额为105.00万元，其中</w:t>
      </w:r>
      <w:r>
        <w:rPr>
          <w:rFonts w:hint="default" w:ascii="Times New Roman" w:hAnsi="Times New Roman" w:eastAsia="宋体" w:cs="Times New Roman"/>
          <w:color w:val="auto"/>
          <w:szCs w:val="21"/>
          <w:lang w:val="en-US" w:eastAsia="zh-Hans"/>
        </w:rPr>
        <w:t>：</w:t>
      </w:r>
      <w:r>
        <w:rPr>
          <w:rFonts w:hint="default" w:ascii="Times New Roman" w:hAnsi="Times New Roman" w:eastAsia="宋体" w:cs="Times New Roman"/>
          <w:color w:val="auto"/>
          <w:szCs w:val="21"/>
          <w:lang w:val="en-US" w:eastAsia="zh-CN"/>
        </w:rPr>
        <w:t>财政资金105.00万元，其他资金0.00万元。实际到位资金105.00万元，其中</w:t>
      </w:r>
      <w:r>
        <w:rPr>
          <w:rFonts w:hint="default" w:ascii="Times New Roman" w:hAnsi="Times New Roman" w:eastAsia="宋体" w:cs="Times New Roman"/>
          <w:color w:val="auto"/>
          <w:szCs w:val="21"/>
          <w:lang w:val="en-US" w:eastAsia="zh-Hans"/>
        </w:rPr>
        <w:t>：</w:t>
      </w:r>
      <w:r>
        <w:rPr>
          <w:rFonts w:hint="default" w:ascii="Times New Roman" w:hAnsi="Times New Roman" w:eastAsia="宋体" w:cs="Times New Roman"/>
          <w:color w:val="auto"/>
          <w:szCs w:val="21"/>
          <w:lang w:val="en-US" w:eastAsia="zh-CN"/>
        </w:rPr>
        <w:t>财政资金105.00万元，其他资金0.00万</w:t>
      </w:r>
      <w:r>
        <w:rPr>
          <w:rFonts w:hint="default" w:ascii="Times New Roman" w:hAnsi="Times New Roman" w:eastAsia="宋体" w:cs="Times New Roman"/>
          <w:color w:val="auto"/>
          <w:szCs w:val="21"/>
          <w:lang w:val="en-US" w:eastAsia="zh-Hans"/>
        </w:rPr>
        <w:t>元</w:t>
      </w:r>
      <w:r>
        <w:rPr>
          <w:rFonts w:hint="default" w:ascii="Times New Roman" w:hAnsi="Times New Roman" w:eastAsia="宋体" w:cs="Times New Roman"/>
          <w:color w:val="auto"/>
          <w:szCs w:val="21"/>
          <w:lang w:val="en-US" w:eastAsia="zh-CN"/>
        </w:rPr>
        <w:t>，资金到位率为100.00%</w:t>
      </w:r>
      <w:r>
        <w:rPr>
          <w:rFonts w:hint="default" w:ascii="Times New Roman" w:hAnsi="Times New Roman" w:cs="Times New Roman"/>
          <w:color w:val="auto"/>
          <w:highlight w:val="none"/>
        </w:rPr>
        <w:t>。</w:t>
      </w:r>
    </w:p>
    <w:p>
      <w:pPr>
        <w:ind w:firstLine="562"/>
        <w:rPr>
          <w:rFonts w:hint="default" w:ascii="Times New Roman" w:hAnsi="Times New Roman" w:cs="Times New Roman"/>
          <w:b w:val="0"/>
          <w:bCs w:val="0"/>
          <w:color w:val="auto"/>
          <w:highlight w:val="none"/>
        </w:rPr>
      </w:pPr>
      <w:bookmarkStart w:id="19" w:name="_Toc11782"/>
      <w:bookmarkStart w:id="20" w:name="_Toc602"/>
      <w:bookmarkStart w:id="21" w:name="_Toc9175"/>
      <w:r>
        <w:rPr>
          <w:rFonts w:hint="default" w:ascii="Times New Roman" w:hAnsi="Times New Roman" w:cs="Times New Roman"/>
          <w:b w:val="0"/>
          <w:bCs w:val="0"/>
          <w:color w:val="auto"/>
          <w:highlight w:val="none"/>
        </w:rPr>
        <w:t>（2）预算执行情况</w:t>
      </w:r>
      <w:bookmarkEnd w:id="19"/>
      <w:bookmarkEnd w:id="20"/>
      <w:bookmarkEnd w:id="21"/>
      <w:bookmarkStart w:id="22" w:name="_Toc31673"/>
      <w:bookmarkStart w:id="23" w:name="_Toc1358"/>
      <w:bookmarkStart w:id="24" w:name="_Toc7872"/>
      <w:bookmarkStart w:id="25" w:name="_Toc5462339"/>
      <w:bookmarkStart w:id="26" w:name="_Toc7146"/>
      <w:bookmarkStart w:id="27" w:name="_Toc26730_WPSOffice_Level2"/>
    </w:p>
    <w:p>
      <w:pPr>
        <w:ind w:firstLine="560"/>
        <w:rPr>
          <w:rFonts w:hint="default" w:ascii="Times New Roman" w:hAnsi="Times New Roman" w:cs="Times New Roman" w:eastAsiaTheme="minorEastAsia"/>
          <w:color w:val="auto"/>
          <w:highlight w:val="none"/>
          <w:lang w:eastAsia="zh-CN"/>
        </w:rPr>
      </w:pPr>
      <w:r>
        <w:rPr>
          <w:rFonts w:hint="default"/>
          <w:color w:val="auto"/>
          <w:highlight w:val="none"/>
        </w:rPr>
        <w:t>该项目实际支出资金</w:t>
      </w:r>
      <w:r>
        <w:rPr>
          <w:rFonts w:hint="default" w:ascii="Times New Roman" w:hAnsi="Times New Roman" w:eastAsia="宋体" w:cs="Times New Roman"/>
          <w:color w:val="auto"/>
          <w:szCs w:val="21"/>
          <w:lang w:val="en-US" w:eastAsia="zh-CN"/>
        </w:rPr>
        <w:t>总额为98.72万元，预算资金执行率为94.02%。</w:t>
      </w:r>
      <w:r>
        <w:rPr>
          <w:rFonts w:hint="eastAsia" w:eastAsia="宋体" w:cs="Times New Roman"/>
          <w:color w:val="auto"/>
          <w:szCs w:val="21"/>
          <w:lang w:val="en-US" w:eastAsia="zh-CN"/>
        </w:rPr>
        <w:t>其中与</w:t>
      </w:r>
      <w:r>
        <w:rPr>
          <w:rFonts w:hint="default" w:ascii="Times New Roman" w:hAnsi="Times New Roman" w:eastAsia="宋体" w:cs="Times New Roman"/>
          <w:color w:val="auto"/>
          <w:sz w:val="20"/>
          <w:szCs w:val="20"/>
          <w:highlight w:val="none"/>
        </w:rPr>
        <w:t>新疆中信虹雨建设工程有限公司</w:t>
      </w:r>
      <w:r>
        <w:rPr>
          <w:rFonts w:hint="eastAsia" w:eastAsia="宋体" w:cs="Times New Roman"/>
          <w:color w:val="auto"/>
          <w:sz w:val="20"/>
          <w:szCs w:val="20"/>
          <w:highlight w:val="none"/>
          <w:lang w:val="en-US" w:eastAsia="zh-CN"/>
        </w:rPr>
        <w:t>签订的《建设工程施工合同》合同价款为93.46万元，根据《巴楚县国有牧场畜牧产业配套建设项目竣工结算造价审核报告》，应付</w:t>
      </w:r>
      <w:r>
        <w:rPr>
          <w:rFonts w:hint="default" w:ascii="Times New Roman" w:hAnsi="Times New Roman" w:eastAsia="宋体" w:cs="Times New Roman"/>
          <w:color w:val="auto"/>
          <w:sz w:val="20"/>
          <w:szCs w:val="20"/>
          <w:highlight w:val="none"/>
        </w:rPr>
        <w:t>新疆中信虹雨建设工程有限公司</w:t>
      </w:r>
      <w:r>
        <w:rPr>
          <w:rFonts w:hint="eastAsia" w:eastAsia="宋体" w:cs="Times New Roman"/>
          <w:color w:val="auto"/>
          <w:sz w:val="20"/>
          <w:szCs w:val="20"/>
          <w:highlight w:val="none"/>
          <w:lang w:val="en-US" w:eastAsia="zh-CN"/>
        </w:rPr>
        <w:t>93.67万元，合同约定“以审计确认的工程量为最终结算依据”，实际支付</w:t>
      </w:r>
      <w:r>
        <w:rPr>
          <w:rFonts w:hint="default" w:ascii="Times New Roman" w:hAnsi="Times New Roman" w:eastAsia="宋体" w:cs="Times New Roman"/>
          <w:color w:val="auto"/>
          <w:sz w:val="20"/>
          <w:szCs w:val="20"/>
          <w:highlight w:val="none"/>
        </w:rPr>
        <w:t>新疆中信虹雨建设工程有限公司</w:t>
      </w:r>
      <w:r>
        <w:rPr>
          <w:rFonts w:hint="eastAsia" w:eastAsia="宋体" w:cs="Times New Roman"/>
          <w:color w:val="auto"/>
          <w:sz w:val="20"/>
          <w:szCs w:val="20"/>
          <w:highlight w:val="none"/>
          <w:lang w:val="en-US" w:eastAsia="zh-CN"/>
        </w:rPr>
        <w:t>93.67万元，</w:t>
      </w:r>
      <w:r>
        <w:rPr>
          <w:rFonts w:hint="default" w:ascii="Times New Roman" w:hAnsi="Times New Roman" w:eastAsia="宋体" w:cs="Times New Roman"/>
          <w:color w:val="auto"/>
          <w:szCs w:val="21"/>
          <w:lang w:val="en-US" w:eastAsia="zh-CN"/>
        </w:rPr>
        <w:t>详细资金支出明细见</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表1-1：国有牧场畜牧产业配</w:t>
      </w:r>
      <w:r>
        <w:rPr>
          <w:rFonts w:hint="default"/>
          <w:color w:val="auto"/>
          <w:highlight w:val="none"/>
          <w:lang w:val="en-US" w:eastAsia="zh-CN"/>
        </w:rPr>
        <w:t>套建设项目</w:t>
      </w:r>
      <w:r>
        <w:rPr>
          <w:rFonts w:hint="default"/>
          <w:color w:val="auto"/>
          <w:highlight w:val="none"/>
        </w:rPr>
        <w:t>预算资金支出明细表</w:t>
      </w:r>
      <w:r>
        <w:rPr>
          <w:rFonts w:hint="eastAsia"/>
          <w:color w:val="auto"/>
          <w:highlight w:val="none"/>
          <w:lang w:eastAsia="zh-CN"/>
        </w:rPr>
        <w:t>”</w:t>
      </w:r>
      <w:r>
        <w:rPr>
          <w:rFonts w:hint="default" w:ascii="Times New Roman" w:hAnsi="Times New Roman" w:cs="Times New Roman"/>
          <w:color w:val="auto"/>
          <w:highlight w:val="none"/>
        </w:rPr>
        <w:t>。</w:t>
      </w:r>
    </w:p>
    <w:p>
      <w:pPr>
        <w:spacing w:line="240" w:lineRule="auto"/>
        <w:ind w:left="0" w:leftChars="0" w:firstLine="0" w:firstLineChars="0"/>
        <w:jc w:val="center"/>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表1-1：</w:t>
      </w:r>
      <w:r>
        <w:rPr>
          <w:rFonts w:hint="default" w:ascii="Times New Roman" w:hAnsi="Times New Roman" w:eastAsia="黑体" w:cs="Times New Roman"/>
          <w:color w:val="auto"/>
          <w:sz w:val="20"/>
          <w:szCs w:val="20"/>
          <w:highlight w:val="none"/>
          <w:lang w:val="en-US" w:eastAsia="zh-CN"/>
        </w:rPr>
        <w:t>国有牧场畜牧产业配套建设</w:t>
      </w:r>
      <w:r>
        <w:rPr>
          <w:rFonts w:hint="default" w:ascii="Times New Roman" w:hAnsi="Times New Roman" w:eastAsia="黑体" w:cs="Times New Roman"/>
          <w:color w:val="auto"/>
          <w:sz w:val="20"/>
          <w:szCs w:val="20"/>
          <w:highlight w:val="none"/>
        </w:rPr>
        <w:t>项目预算资金支出明细表</w:t>
      </w:r>
    </w:p>
    <w:p>
      <w:pPr>
        <w:spacing w:line="240" w:lineRule="auto"/>
        <w:ind w:firstLine="560"/>
        <w:jc w:val="right"/>
        <w:rPr>
          <w:rFonts w:hint="default" w:ascii="Times New Roman" w:hAnsi="Times New Roman" w:cs="Times New Roman"/>
          <w:color w:val="auto"/>
          <w:highlight w:val="none"/>
        </w:rPr>
      </w:pPr>
      <w:r>
        <w:rPr>
          <w:rFonts w:hint="default" w:ascii="Times New Roman" w:hAnsi="Times New Roman" w:cs="Times New Roman"/>
          <w:color w:val="auto"/>
          <w:sz w:val="20"/>
          <w:szCs w:val="20"/>
          <w:highlight w:val="none"/>
        </w:rPr>
        <w:t>单位：万元</w:t>
      </w:r>
    </w:p>
    <w:tbl>
      <w:tblPr>
        <w:tblStyle w:val="16"/>
        <w:tblW w:w="4998" w:type="pct"/>
        <w:tblInd w:w="0" w:type="dxa"/>
        <w:tblLayout w:type="autofit"/>
        <w:tblCellMar>
          <w:top w:w="0" w:type="dxa"/>
          <w:left w:w="0" w:type="dxa"/>
          <w:bottom w:w="0" w:type="dxa"/>
          <w:right w:w="0" w:type="dxa"/>
        </w:tblCellMar>
      </w:tblPr>
      <w:tblGrid>
        <w:gridCol w:w="456"/>
        <w:gridCol w:w="1126"/>
        <w:gridCol w:w="4537"/>
        <w:gridCol w:w="888"/>
        <w:gridCol w:w="1320"/>
      </w:tblGrid>
      <w:tr>
        <w:tblPrEx>
          <w:tblCellMar>
            <w:top w:w="0" w:type="dxa"/>
            <w:left w:w="0" w:type="dxa"/>
            <w:bottom w:w="0" w:type="dxa"/>
            <w:right w:w="0" w:type="dxa"/>
          </w:tblCellMar>
        </w:tblPrEx>
        <w:trPr>
          <w:trHeight w:val="289" w:hRule="atLeast"/>
          <w:tblHeader/>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cs="Times New Roman"/>
                <w:b/>
                <w:bCs/>
                <w:color w:val="auto"/>
                <w:sz w:val="20"/>
                <w:szCs w:val="20"/>
                <w:highlight w:val="none"/>
              </w:rPr>
            </w:pPr>
            <w:bookmarkStart w:id="28" w:name="_Toc21771"/>
            <w:bookmarkStart w:id="29" w:name="_Toc22341"/>
            <w:r>
              <w:rPr>
                <w:rFonts w:hint="default" w:ascii="Times New Roman" w:hAnsi="Times New Roman" w:cs="Times New Roman"/>
                <w:b/>
                <w:bCs/>
                <w:color w:val="auto"/>
                <w:kern w:val="0"/>
                <w:sz w:val="20"/>
                <w:szCs w:val="20"/>
                <w:highlight w:val="none"/>
                <w:lang w:bidi="ar"/>
              </w:rPr>
              <w:t>序号</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lang w:bidi="ar"/>
              </w:rPr>
              <w:t>类别</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lang w:bidi="ar"/>
              </w:rPr>
              <w:t>单位名称</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lang w:bidi="ar"/>
              </w:rPr>
              <w:t>合同金额</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cs="Times New Roman"/>
                <w:b/>
                <w:bCs/>
                <w:color w:val="auto"/>
                <w:sz w:val="20"/>
                <w:szCs w:val="20"/>
                <w:highlight w:val="none"/>
              </w:rPr>
            </w:pPr>
            <w:r>
              <w:rPr>
                <w:rFonts w:hint="default" w:ascii="Times New Roman" w:hAnsi="Times New Roman" w:cs="Times New Roman"/>
                <w:b/>
                <w:bCs/>
                <w:color w:val="auto"/>
                <w:kern w:val="0"/>
                <w:sz w:val="20"/>
                <w:szCs w:val="20"/>
                <w:highlight w:val="none"/>
                <w:lang w:bidi="ar"/>
              </w:rPr>
              <w:t>实际支出金额</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1</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设计费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中盛弘宇建设科技有限公司乌鲁木齐分公司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1.58</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1.58</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预算编制费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新疆万方汇源工程项目管理有限公司喀什分公司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0.42</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0.42</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3</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评审费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新疆新华远景工程造价咨询有限公司克州分公司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0.31</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0.31</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4</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勘察费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中图设计有限公司喀什分公司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0.72</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0.72</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5</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监理费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新疆正利建设项目管理分公司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1.59</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1.59</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val="en-US" w:eastAsia="zh-CN" w:bidi="ar"/>
              </w:rPr>
              <w:t>6</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工程费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新疆中信虹雨建设工程有限公司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93.46</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93.67</w:t>
            </w:r>
          </w:p>
        </w:tc>
      </w:tr>
      <w:tr>
        <w:tblPrEx>
          <w:tblCellMar>
            <w:top w:w="0" w:type="dxa"/>
            <w:left w:w="0" w:type="dxa"/>
            <w:bottom w:w="0" w:type="dxa"/>
            <w:right w:w="0" w:type="dxa"/>
          </w:tblCellMar>
        </w:tblPrEx>
        <w:trPr>
          <w:trHeight w:val="90" w:hRule="atLeast"/>
        </w:trPr>
        <w:tc>
          <w:tcPr>
            <w:tcW w:w="27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val="en-US" w:eastAsia="zh-CN" w:bidi="ar"/>
              </w:rPr>
              <w:t>7</w:t>
            </w:r>
          </w:p>
        </w:tc>
        <w:tc>
          <w:tcPr>
            <w:tcW w:w="6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审计费</w:t>
            </w:r>
          </w:p>
        </w:tc>
        <w:tc>
          <w:tcPr>
            <w:tcW w:w="272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中慧力祥项目管理有限公司</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0.43</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0.43</w:t>
            </w:r>
          </w:p>
        </w:tc>
      </w:tr>
      <w:tr>
        <w:tblPrEx>
          <w:tblCellMar>
            <w:top w:w="0" w:type="dxa"/>
            <w:left w:w="0" w:type="dxa"/>
            <w:bottom w:w="0" w:type="dxa"/>
            <w:right w:w="0" w:type="dxa"/>
          </w:tblCellMar>
        </w:tblPrEx>
        <w:trPr>
          <w:trHeight w:val="288" w:hRule="atLeast"/>
        </w:trPr>
        <w:tc>
          <w:tcPr>
            <w:tcW w:w="3673"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center"/>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合计</w:t>
            </w:r>
          </w:p>
        </w:tc>
        <w:tc>
          <w:tcPr>
            <w:tcW w:w="5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98.51</w:t>
            </w:r>
          </w:p>
        </w:tc>
        <w:tc>
          <w:tcPr>
            <w:tcW w:w="79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napToGrid/>
              <w:spacing w:line="240" w:lineRule="auto"/>
              <w:ind w:firstLine="0" w:firstLineChars="0"/>
              <w:jc w:val="righ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98.72</w:t>
            </w:r>
          </w:p>
        </w:tc>
      </w:tr>
      <w:bookmarkEnd w:id="22"/>
      <w:bookmarkEnd w:id="23"/>
      <w:bookmarkEnd w:id="24"/>
      <w:bookmarkEnd w:id="25"/>
      <w:bookmarkEnd w:id="26"/>
      <w:bookmarkEnd w:id="27"/>
      <w:bookmarkEnd w:id="28"/>
      <w:bookmarkEnd w:id="29"/>
    </w:tbl>
    <w:p>
      <w:pPr>
        <w:pStyle w:val="4"/>
        <w:bidi w:val="0"/>
        <w:rPr>
          <w:rFonts w:hint="default" w:ascii="Times New Roman" w:hAnsi="Times New Roman" w:cs="Times New Roman"/>
          <w:lang w:val="en-US" w:eastAsia="zh-CN"/>
        </w:rPr>
      </w:pPr>
      <w:bookmarkStart w:id="30" w:name="_Toc18887"/>
      <w:r>
        <w:rPr>
          <w:rFonts w:hint="default" w:ascii="Times New Roman" w:hAnsi="Times New Roman" w:cs="Times New Roman"/>
          <w:lang w:val="en-US" w:eastAsia="zh-CN"/>
        </w:rPr>
        <w:t>5</w:t>
      </w:r>
      <w:r>
        <w:rPr>
          <w:rFonts w:hint="default" w:ascii="Times New Roman" w:hAnsi="Times New Roman" w:cs="Times New Roman"/>
        </w:rPr>
        <w:t>.</w:t>
      </w:r>
      <w:r>
        <w:rPr>
          <w:rFonts w:hint="default" w:ascii="Times New Roman" w:hAnsi="Times New Roman" w:cs="Times New Roman"/>
          <w:lang w:val="en-US" w:eastAsia="zh-CN"/>
        </w:rPr>
        <w:t>项目组织及管理情况</w:t>
      </w:r>
    </w:p>
    <w:p>
      <w:pPr>
        <w:bidi w:val="0"/>
        <w:rPr>
          <w:rFonts w:hint="default" w:ascii="Times New Roman" w:hAnsi="Times New Roman" w:cs="Times New Roman"/>
        </w:rPr>
      </w:pPr>
      <w:r>
        <w:rPr>
          <w:rFonts w:hint="default" w:ascii="Times New Roman" w:hAnsi="Times New Roman" w:cs="Times New Roman"/>
          <w:lang w:val="en-US" w:eastAsia="zh-CN"/>
        </w:rPr>
        <w:t>（1）项目组织情况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default"/>
          <w:lang w:val="en-US" w:eastAsia="zh-CN"/>
        </w:rPr>
        <w:t>主管及实施单位：巴楚县畜牧兽医局，负责《巴楚</w:t>
      </w:r>
      <w:r>
        <w:rPr>
          <w:rFonts w:hint="default"/>
          <w:color w:val="auto"/>
          <w:lang w:val="en-US" w:eastAsia="zh-CN"/>
        </w:rPr>
        <w:t>县畜牧兽医局项目管理内控制度》</w:t>
      </w:r>
      <w:r>
        <w:rPr>
          <w:rFonts w:hint="default" w:ascii="Times New Roman" w:hAnsi="Times New Roman" w:cs="Times New Roman" w:eastAsiaTheme="minorEastAsia"/>
          <w:color w:val="auto"/>
          <w:lang w:val="en-US" w:eastAsia="zh-CN"/>
        </w:rPr>
        <w:t>办理项目相关采购手续，编制和申请项目预算资金，并组织对项目建设内容的验收</w:t>
      </w:r>
      <w:r>
        <w:rPr>
          <w:rFonts w:hint="default" w:ascii="Times New Roman" w:hAnsi="Times New Roman" w:cs="Times New Roman"/>
          <w:color w:val="auto"/>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项目</w:t>
      </w:r>
      <w:r>
        <w:rPr>
          <w:rFonts w:hint="default"/>
          <w:color w:val="auto"/>
          <w:lang w:val="en-US" w:eastAsia="zh-CN"/>
        </w:rPr>
        <w:t>其他利益关联单位：新疆万方汇源工程项目管理有限公司喀什分公司，负责项目预算编制；中图设计有限公司，负责项目前期岩土勘查；新疆新华远景工</w:t>
      </w:r>
      <w:r>
        <w:rPr>
          <w:rFonts w:hint="default"/>
          <w:lang w:val="en-US" w:eastAsia="zh-CN"/>
        </w:rPr>
        <w:t>程造价咨询有限公司克州分公司，负责项目投资评审审核；中盛弘宇建设科技有限公司，负责项目实施方案及图纸设计；新疆中信虹雨建设工程有限公司，负责项目施工</w:t>
      </w:r>
      <w:r>
        <w:rPr>
          <w:rFonts w:hint="default"/>
          <w:color w:val="auto"/>
          <w:lang w:val="en-US" w:eastAsia="zh-CN"/>
        </w:rPr>
        <w:t>建设；新疆正利建设项目管理有限公司，负责项目施工阶段监理工作；中慧力祥项目管理有限公司负责项目竣工结算审核</w:t>
      </w:r>
      <w:r>
        <w:rPr>
          <w:rFonts w:hint="default" w:cs="Times New Roman"/>
          <w:color w:val="auto"/>
          <w:lang w:val="en-US" w:eastAsia="zh-CN"/>
        </w:rPr>
        <w:t>。</w:t>
      </w:r>
    </w:p>
    <w:p>
      <w:pPr>
        <w:bidi w:val="0"/>
        <w:rPr>
          <w:rFonts w:hint="default" w:ascii="Times New Roman" w:hAnsi="Times New Roman" w:cs="Times New Roman"/>
          <w:lang w:eastAsia="zh-CN"/>
        </w:rPr>
      </w:pPr>
      <w:r>
        <w:rPr>
          <w:rFonts w:hint="default" w:ascii="Times New Roman" w:hAnsi="Times New Roman" w:cs="Times New Roman"/>
          <w:lang w:eastAsia="zh-CN"/>
        </w:rPr>
        <w:t>（2）项目管理情况</w:t>
      </w:r>
    </w:p>
    <w:p>
      <w:pPr>
        <w:keepNext w:val="0"/>
        <w:keepLines w:val="0"/>
        <w:widowControl/>
        <w:suppressLineNumbers w:val="0"/>
        <w:jc w:val="left"/>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t>项目采购管理：该项目为财政投资基本建设项目，</w:t>
      </w:r>
      <w:r>
        <w:rPr>
          <w:rFonts w:hint="default"/>
          <w:highlight w:val="none"/>
          <w:lang w:val="en-US" w:eastAsia="zh-CN"/>
        </w:rPr>
        <w:t>以政府询价采购方式对国有牧场畜牧产业配套建设项目进行采购，</w:t>
      </w:r>
      <w:r>
        <w:rPr>
          <w:rFonts w:hint="default" w:ascii="Times New Roman" w:hAnsi="Times New Roman" w:eastAsia="宋体" w:cs="Times New Roman"/>
          <w:color w:val="000000"/>
          <w:kern w:val="0"/>
          <w:sz w:val="20"/>
          <w:szCs w:val="20"/>
          <w:lang w:val="en-US" w:eastAsia="zh-CN" w:bidi="ar"/>
        </w:rPr>
        <w:t>询价过程中，严格按照政府采购的规定选定信誉好、施工队伍强、质量高的施工企业，最终</w:t>
      </w:r>
      <w:r>
        <w:rPr>
          <w:rFonts w:hint="default"/>
          <w:highlight w:val="none"/>
          <w:lang w:val="en-US" w:eastAsia="zh-CN"/>
        </w:rPr>
        <w:t>确定项目施工单位为新疆中信虹雨建设工程有限公司</w:t>
      </w:r>
      <w:r>
        <w:rPr>
          <w:rFonts w:hint="default" w:ascii="Times New Roman" w:hAnsi="Times New Roman" w:eastAsia="宋体" w:cs="Times New Roman"/>
          <w:color w:val="000000"/>
          <w:kern w:val="0"/>
          <w:sz w:val="20"/>
          <w:szCs w:val="20"/>
          <w:lang w:val="en-US" w:eastAsia="zh-CN" w:bidi="ar"/>
        </w:rPr>
        <w:t>。</w:t>
      </w:r>
    </w:p>
    <w:p>
      <w:pPr>
        <w:keepNext w:val="0"/>
        <w:keepLines w:val="0"/>
        <w:widowControl/>
        <w:suppressLineNumbers w:val="0"/>
        <w:ind w:firstLine="400"/>
        <w:jc w:val="left"/>
      </w:pPr>
      <w:r>
        <w:rPr>
          <w:rFonts w:hint="default" w:ascii="Times New Roman" w:hAnsi="Times New Roman" w:eastAsia="宋体" w:cs="Times New Roman"/>
          <w:color w:val="000000"/>
          <w:kern w:val="0"/>
          <w:sz w:val="20"/>
          <w:szCs w:val="20"/>
          <w:lang w:val="en-US" w:eastAsia="zh-CN" w:bidi="ar"/>
        </w:rPr>
        <w:t>项目实施管理：</w:t>
      </w:r>
      <w:r>
        <w:rPr>
          <w:rFonts w:hint="eastAsia" w:eastAsia="宋体" w:cs="Times New Roman"/>
          <w:color w:val="000000"/>
          <w:kern w:val="0"/>
          <w:sz w:val="20"/>
          <w:szCs w:val="20"/>
          <w:lang w:val="en-US" w:eastAsia="zh-CN" w:bidi="ar"/>
        </w:rPr>
        <w:t>项目成立领导小组，对欠发达国有牧场巩固提升任务项目工作小组工作进行安排部署，并及时根据实际调整工作安排</w:t>
      </w:r>
      <w:r>
        <w:rPr>
          <w:rFonts w:hint="default" w:ascii="Times New Roman" w:hAnsi="Times New Roman" w:eastAsia="宋体" w:cs="Times New Roman"/>
          <w:color w:val="000000"/>
          <w:kern w:val="0"/>
          <w:sz w:val="20"/>
          <w:szCs w:val="20"/>
          <w:lang w:val="en-US" w:eastAsia="zh-CN" w:bidi="ar"/>
        </w:rPr>
        <w:t>。项目实施过程中，委托监理公司对项目实施监理。监理单位严格依照法律、法规以及有关技术标准、设计文件和建设⼯程承包合同对工程的进度及质量进行严格把控。未经检验合格不得进入下道工序。项目管理严格实行工程量清单报价支付工程款。项目实施单位对工程实施进展情况、建设质量、资金到位及使用情况进行经常性监督检查，按照工程量拨付工程资金。</w:t>
      </w:r>
    </w:p>
    <w:p>
      <w:pPr>
        <w:rPr>
          <w:rFonts w:hint="default" w:ascii="Times New Roman" w:hAnsi="Times New Roman" w:cs="Times New Roman"/>
          <w:color w:val="FF0000"/>
          <w:highlight w:val="yellow"/>
          <w:lang w:eastAsia="zh-CN"/>
        </w:rPr>
      </w:pPr>
      <w:r>
        <w:rPr>
          <w:rFonts w:hint="default"/>
          <w:color w:val="auto"/>
          <w:lang w:val="en-US" w:eastAsia="zh-CN"/>
        </w:rPr>
        <w:t>项目验收管理：项目施工结束后</w:t>
      </w:r>
      <w:r>
        <w:rPr>
          <w:rFonts w:hint="default" w:ascii="Times New Roman" w:hAnsi="Times New Roman" w:eastAsia="宋体" w:cs="Times New Roman"/>
          <w:color w:val="auto"/>
          <w:lang w:val="en-US" w:eastAsia="zh-CN"/>
        </w:rPr>
        <w:t>，</w:t>
      </w:r>
      <w:r>
        <w:rPr>
          <w:rFonts w:hint="default"/>
          <w:color w:val="auto"/>
          <w:lang w:val="en-US" w:eastAsia="zh-CN"/>
        </w:rPr>
        <w:t>由巴楚县畜牧兽医局牵头，会同财政局、乡村振兴局、施工单位、监理单位等有关单位领导及工程技术人员组成立项目的交竣工验收小组。验收时，首先进行分阶段验收，对各分部过程及整体工程的工程资料及质量进行核查验收，分项验收无问题后进行总体验收并进行工程竣工资料审核备案、编制工程竣工验收报告</w:t>
      </w:r>
      <w:r>
        <w:rPr>
          <w:rFonts w:hint="default" w:ascii="Times New Roman" w:hAnsi="Times New Roman" w:cs="Times New Roman"/>
          <w:color w:val="auto"/>
          <w:highlight w:val="none"/>
          <w:lang w:val="en-US"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（3）项目财务管理情况</w:t>
      </w:r>
    </w:p>
    <w:p>
      <w:pPr>
        <w:bidi w:val="0"/>
        <w:ind w:firstLine="420" w:firstLineChars="200"/>
        <w:rPr>
          <w:rFonts w:hint="default" w:ascii="Times New Roman" w:hAnsi="Times New Roman" w:cs="Times New Roman"/>
          <w:color w:val="auto"/>
          <w:lang w:eastAsia="zh-CN"/>
        </w:rPr>
      </w:pPr>
      <w:r>
        <w:rPr>
          <w:rFonts w:hint="default"/>
          <w:lang w:val="en-US" w:eastAsia="zh-CN"/>
        </w:rPr>
        <w:t>该项目严格按照《</w:t>
      </w:r>
      <w:r>
        <w:rPr>
          <w:rFonts w:hint="eastAsia"/>
          <w:lang w:val="en-US" w:eastAsia="zh-CN"/>
        </w:rPr>
        <w:t>中央财政衔接推进乡村振兴补助资金</w:t>
      </w:r>
      <w:r>
        <w:rPr>
          <w:rFonts w:hint="default"/>
          <w:lang w:val="en-US" w:eastAsia="zh-CN"/>
        </w:rPr>
        <w:t>管理办法（暂行）的通知》（新扶贫领字〔20</w:t>
      </w:r>
      <w:r>
        <w:rPr>
          <w:rFonts w:hint="eastAsia"/>
          <w:lang w:val="en-US" w:eastAsia="zh-CN"/>
        </w:rPr>
        <w:t>21</w:t>
      </w:r>
      <w:r>
        <w:rPr>
          <w:rFonts w:hint="default"/>
          <w:lang w:val="en-US" w:eastAsia="zh-CN"/>
        </w:rPr>
        <w:t>〕</w:t>
      </w:r>
      <w:r>
        <w:rPr>
          <w:rFonts w:hint="eastAsia"/>
          <w:lang w:val="en-US" w:eastAsia="zh-CN"/>
        </w:rPr>
        <w:t>1</w:t>
      </w:r>
      <w:r>
        <w:rPr>
          <w:rFonts w:hint="default"/>
          <w:lang w:val="en-US" w:eastAsia="zh-CN"/>
        </w:rPr>
        <w:t>9号）等相关文件要求，根据项目计划和实施进度，向县委农村工作领导小组暨乡村振兴领导小组提交资金申请报告，按照《巴楚县畜牧兽医局财务制度》等制度要求向巴楚县财政局</w:t>
      </w:r>
      <w:r>
        <w:rPr>
          <w:rFonts w:hint="default"/>
          <w:color w:val="auto"/>
          <w:lang w:val="en-US" w:eastAsia="zh-CN"/>
        </w:rPr>
        <w:t>申请拨付项目资金，经审批后采用国库集中支付方式将付款金额直接拨付到收款企业，项目资金使用严格执行专款专用，杜绝挤占、挪用项目资金，严禁虚列支出、以拨代支虚增项目进度</w:t>
      </w:r>
      <w:r>
        <w:rPr>
          <w:rFonts w:hint="default" w:ascii="Times New Roman" w:hAnsi="Times New Roman" w:cs="Times New Roman"/>
          <w:color w:val="auto"/>
          <w:lang w:val="en-US" w:eastAsia="zh-CN"/>
        </w:rPr>
        <w:t>。</w:t>
      </w:r>
    </w:p>
    <w:p>
      <w:pPr>
        <w:pStyle w:val="3"/>
        <w:bidi w:val="0"/>
        <w:rPr>
          <w:rFonts w:hint="default" w:ascii="Times New Roman" w:hAnsi="Times New Roman" w:cs="Times New Roman"/>
          <w:highlight w:val="none"/>
        </w:rPr>
      </w:pPr>
      <w:r>
        <w:rPr>
          <w:rFonts w:hint="default" w:ascii="Times New Roman" w:hAnsi="Times New Roman" w:cs="Times New Roman"/>
          <w:highlight w:val="none"/>
        </w:rPr>
        <w:t>（二）项目绩效目标</w:t>
      </w:r>
      <w:bookmarkEnd w:id="18"/>
      <w:bookmarkEnd w:id="30"/>
    </w:p>
    <w:p>
      <w:pPr>
        <w:pStyle w:val="4"/>
        <w:bidi w:val="0"/>
        <w:rPr>
          <w:rFonts w:hint="default" w:ascii="Times New Roman" w:hAnsi="Times New Roman" w:cs="Times New Roman"/>
          <w:highlight w:val="yellow"/>
        </w:rPr>
      </w:pPr>
      <w:r>
        <w:rPr>
          <w:rFonts w:hint="default" w:ascii="Times New Roman" w:hAnsi="Times New Roman" w:cs="Times New Roman"/>
          <w:highlight w:val="none"/>
        </w:rPr>
        <w:t>1.项目绩效总目标</w:t>
      </w:r>
    </w:p>
    <w:p>
      <w:pPr>
        <w:bidi w:val="0"/>
        <w:rPr>
          <w:rFonts w:hint="default" w:ascii="Times New Roman" w:hAnsi="Times New Roman" w:cs="Times New Roman"/>
        </w:rPr>
      </w:pPr>
      <w:r>
        <w:rPr>
          <w:rFonts w:hint="default" w:ascii="Times New Roman" w:hAnsi="Times New Roman" w:eastAsia="宋体" w:cs="Times New Roman"/>
          <w:color w:val="auto"/>
          <w:szCs w:val="21"/>
          <w:lang w:val="en-US" w:eastAsia="zh-CN"/>
        </w:rPr>
        <w:t>为巩固提升欠发达国有牧场，计划投资105.00万元，为夏马勒牧场肉牛良种繁育中心新建遮荫棚1260.00平方米，配套150.00立方米污水处理设施1座等相关附属配套设施设备。项目计划实施时间2022年1月-5月。项目建成后，受益脱贫户人口</w:t>
      </w:r>
      <w:r>
        <w:rPr>
          <w:rFonts w:hint="eastAsia" w:eastAsia="宋体" w:cs="Times New Roman"/>
          <w:color w:val="auto"/>
          <w:szCs w:val="21"/>
          <w:lang w:val="en-US" w:eastAsia="zh-CN"/>
        </w:rPr>
        <w:t>2</w:t>
      </w:r>
      <w:r>
        <w:rPr>
          <w:rFonts w:hint="default" w:ascii="Times New Roman" w:hAnsi="Times New Roman" w:eastAsia="宋体" w:cs="Times New Roman"/>
          <w:color w:val="auto"/>
          <w:szCs w:val="21"/>
          <w:lang w:val="en-US" w:eastAsia="zh-CN"/>
        </w:rPr>
        <w:t>人，带动增加脱贫人口全年总收入</w:t>
      </w:r>
      <w:r>
        <w:rPr>
          <w:rFonts w:hint="eastAsia" w:eastAsia="宋体" w:cs="Times New Roman"/>
          <w:color w:val="auto"/>
          <w:szCs w:val="21"/>
          <w:lang w:val="en-US" w:eastAsia="zh-CN"/>
        </w:rPr>
        <w:t>300.00</w:t>
      </w:r>
      <w:r>
        <w:rPr>
          <w:rFonts w:hint="default" w:ascii="Times New Roman" w:hAnsi="Times New Roman" w:eastAsia="宋体" w:cs="Times New Roman"/>
          <w:color w:val="auto"/>
          <w:szCs w:val="21"/>
          <w:lang w:val="en-US" w:eastAsia="zh-CN"/>
        </w:rPr>
        <w:t>万元，持续提高中心基础设施水平</w:t>
      </w:r>
      <w:r>
        <w:rPr>
          <w:rFonts w:hint="default" w:ascii="Times New Roman" w:hAnsi="Times New Roman" w:cs="Times New Roman"/>
          <w:color w:val="auto"/>
        </w:rPr>
        <w:t>。</w:t>
      </w:r>
    </w:p>
    <w:p>
      <w:pPr>
        <w:pStyle w:val="4"/>
        <w:bidi w:val="0"/>
        <w:rPr>
          <w:rFonts w:hint="default" w:ascii="Times New Roman" w:hAnsi="Times New Roman" w:cs="Times New Roman"/>
        </w:rPr>
      </w:pPr>
      <w:r>
        <w:rPr>
          <w:rFonts w:hint="default" w:ascii="Times New Roman" w:hAnsi="Times New Roman" w:cs="Times New Roman"/>
        </w:rPr>
        <w:t>2.阶段性目标</w:t>
      </w:r>
    </w:p>
    <w:p>
      <w:pPr>
        <w:bidi w:val="0"/>
        <w:rPr>
          <w:rFonts w:hint="default" w:ascii="Times New Roman" w:hAnsi="Times New Roman" w:cs="Times New Roman"/>
          <w:lang w:eastAsia="zh-CN"/>
        </w:rPr>
      </w:pPr>
      <w:r>
        <w:rPr>
          <w:rFonts w:hint="default" w:ascii="Times New Roman" w:hAnsi="Times New Roman" w:cs="Times New Roman"/>
          <w:lang w:eastAsia="zh-CN"/>
        </w:rPr>
        <w:t>根据《项目支出绩效评价管理办法》（</w:t>
      </w:r>
      <w:r>
        <w:rPr>
          <w:rFonts w:hint="default" w:ascii="Times New Roman" w:hAnsi="Times New Roman" w:cs="Times New Roman"/>
          <w:lang w:val="en-US" w:eastAsia="zh-CN"/>
        </w:rPr>
        <w:t>财预</w:t>
      </w:r>
      <w:r>
        <w:rPr>
          <w:rFonts w:hint="default" w:ascii="Times New Roman" w:hAnsi="Times New Roman" w:eastAsia="宋体" w:cs="Times New Roman"/>
          <w:color w:val="auto"/>
          <w:szCs w:val="21"/>
          <w:lang w:val="en-US" w:eastAsia="zh-CN"/>
        </w:rPr>
        <w:t>〔2020〕10号）的规定，结合项目相关信息，评价小组对原有项目年度目标进行完善后，将年度</w:t>
      </w:r>
      <w:r>
        <w:rPr>
          <w:rFonts w:hint="default" w:ascii="Times New Roman" w:hAnsi="Times New Roman" w:cs="Times New Roman"/>
          <w:lang w:val="en-US" w:eastAsia="zh-CN"/>
        </w:rPr>
        <w:t>目标细化分解为个性指标，与文件下发的共性指标共同构成该项目三级指标体系</w:t>
      </w:r>
      <w:r>
        <w:rPr>
          <w:rFonts w:hint="default" w:ascii="Times New Roman" w:hAnsi="Times New Roman" w:cs="Times New Roman"/>
          <w:lang w:eastAsia="zh-CN"/>
        </w:rPr>
        <w:t>，</w:t>
      </w:r>
      <w:r>
        <w:rPr>
          <w:rFonts w:hint="default" w:ascii="Times New Roman" w:hAnsi="Times New Roman" w:cs="Times New Roman"/>
          <w:lang w:val="en-US" w:eastAsia="zh-CN"/>
        </w:rPr>
        <w:t>经</w:t>
      </w:r>
      <w:r>
        <w:rPr>
          <w:rFonts w:hint="default" w:ascii="Times New Roman" w:hAnsi="Times New Roman" w:cs="Times New Roman"/>
          <w:lang w:eastAsia="zh-CN"/>
        </w:rPr>
        <w:t>与项目单位沟通后，</w:t>
      </w:r>
      <w:r>
        <w:rPr>
          <w:rFonts w:hint="default" w:ascii="Times New Roman" w:hAnsi="Times New Roman" w:cs="Times New Roman"/>
          <w:lang w:val="en-US" w:eastAsia="zh-CN"/>
        </w:rPr>
        <w:t>最终确定该项目个性目标如下</w:t>
      </w:r>
      <w:r>
        <w:rPr>
          <w:rFonts w:hint="default" w:ascii="Times New Roman" w:hAnsi="Times New Roman" w:cs="Times New Roman"/>
          <w:lang w:eastAsia="zh-CN"/>
        </w:rPr>
        <w:t>：</w:t>
      </w:r>
    </w:p>
    <w:p>
      <w:pPr>
        <w:bidi w:val="0"/>
        <w:rPr>
          <w:rFonts w:hint="default" w:ascii="Times New Roman" w:hAnsi="Times New Roman" w:cs="Times New Roman"/>
          <w:b/>
          <w:bCs/>
          <w:lang w:val="en-US"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1</w:t>
      </w:r>
      <w:r>
        <w:rPr>
          <w:rFonts w:hint="default" w:ascii="Times New Roman" w:hAnsi="Times New Roman" w:cs="Times New Roman"/>
          <w:b/>
          <w:bCs/>
          <w:lang w:eastAsia="zh-CN"/>
        </w:rPr>
        <w:t>）</w:t>
      </w:r>
      <w:r>
        <w:rPr>
          <w:rFonts w:hint="default" w:ascii="Times New Roman" w:hAnsi="Times New Roman" w:cs="Times New Roman"/>
          <w:b/>
          <w:bCs/>
        </w:rPr>
        <w:t>项目产出</w:t>
      </w:r>
      <w:r>
        <w:rPr>
          <w:rFonts w:hint="default" w:ascii="Times New Roman" w:hAnsi="Times New Roman" w:cs="Times New Roman"/>
          <w:b/>
          <w:bCs/>
          <w:lang w:val="en-US" w:eastAsia="zh-CN"/>
        </w:rPr>
        <w:t>目标</w:t>
      </w:r>
    </w:p>
    <w:p>
      <w:pPr>
        <w:bidi w:val="0"/>
        <w:rPr>
          <w:rFonts w:hint="default"/>
          <w:lang w:val="en-US" w:eastAsia="zh-CN"/>
        </w:rPr>
      </w:pPr>
      <w:r>
        <w:rPr>
          <w:rFonts w:hint="default"/>
          <w:lang w:val="en-US" w:eastAsia="zh-CN"/>
        </w:rPr>
        <w:t>①数量指标</w:t>
      </w:r>
    </w:p>
    <w:p>
      <w:pPr>
        <w:bidi w:val="0"/>
        <w:rPr>
          <w:rFonts w:hint="default"/>
          <w:lang w:val="en-US" w:eastAsia="zh-CN"/>
        </w:rPr>
      </w:pPr>
      <w:r>
        <w:rPr>
          <w:rFonts w:hint="eastAsia"/>
          <w:lang w:val="en-US" w:eastAsia="zh-CN"/>
        </w:rPr>
        <w:t>“</w:t>
      </w:r>
      <w:r>
        <w:rPr>
          <w:rFonts w:hint="default"/>
          <w:lang w:val="en-US" w:eastAsia="zh-CN"/>
        </w:rPr>
        <w:t>C11建设遮荫棚工程量</w:t>
      </w:r>
      <w:r>
        <w:rPr>
          <w:rFonts w:hint="eastAsia"/>
          <w:lang w:val="en-US" w:eastAsia="zh-CN"/>
        </w:rPr>
        <w:t>”</w:t>
      </w:r>
      <w:r>
        <w:rPr>
          <w:rFonts w:hint="default"/>
          <w:lang w:val="en-US" w:eastAsia="zh-CN"/>
        </w:rPr>
        <w:t>指标，预期指标值为大于等于1260.00平方米。</w:t>
      </w:r>
    </w:p>
    <w:p>
      <w:pPr>
        <w:bidi w:val="0"/>
        <w:rPr>
          <w:rFonts w:hint="default"/>
          <w:lang w:val="en-US" w:eastAsia="zh-CN"/>
        </w:rPr>
      </w:pPr>
      <w:r>
        <w:rPr>
          <w:rFonts w:hint="eastAsia"/>
          <w:lang w:val="en-US" w:eastAsia="zh-CN"/>
        </w:rPr>
        <w:t>“</w:t>
      </w:r>
      <w:r>
        <w:rPr>
          <w:rFonts w:hint="default"/>
          <w:lang w:val="en-US" w:eastAsia="zh-CN"/>
        </w:rPr>
        <w:t>C12建设污水处理设施工程量</w:t>
      </w:r>
      <w:r>
        <w:rPr>
          <w:rFonts w:hint="eastAsia"/>
          <w:lang w:val="en-US" w:eastAsia="zh-CN"/>
        </w:rPr>
        <w:t>”</w:t>
      </w:r>
      <w:r>
        <w:rPr>
          <w:rFonts w:hint="default"/>
          <w:lang w:val="en-US" w:eastAsia="zh-CN"/>
        </w:rPr>
        <w:t>指标，预期指标值为大于等于150.00立方米。</w:t>
      </w:r>
    </w:p>
    <w:p>
      <w:pPr>
        <w:bidi w:val="0"/>
        <w:rPr>
          <w:rFonts w:hint="default"/>
          <w:lang w:val="en-US" w:eastAsia="zh-CN"/>
        </w:rPr>
      </w:pPr>
      <w:r>
        <w:rPr>
          <w:rFonts w:hint="default"/>
          <w:lang w:val="en-US" w:eastAsia="zh-CN"/>
        </w:rPr>
        <w:t>②质量指标</w:t>
      </w:r>
    </w:p>
    <w:p>
      <w:pPr>
        <w:bidi w:val="0"/>
        <w:rPr>
          <w:rFonts w:hint="default"/>
          <w:lang w:val="en-US" w:eastAsia="zh-CN"/>
        </w:rPr>
      </w:pPr>
      <w:r>
        <w:rPr>
          <w:rFonts w:hint="eastAsia"/>
          <w:lang w:val="en-US" w:eastAsia="zh-CN"/>
        </w:rPr>
        <w:t>“</w:t>
      </w:r>
      <w:r>
        <w:rPr>
          <w:rFonts w:hint="default"/>
          <w:lang w:val="en-US" w:eastAsia="zh-CN"/>
        </w:rPr>
        <w:t>C21竣工验收合格率</w:t>
      </w:r>
      <w:r>
        <w:rPr>
          <w:rFonts w:hint="eastAsia"/>
          <w:lang w:val="en-US" w:eastAsia="zh-CN"/>
        </w:rPr>
        <w:t>”</w:t>
      </w:r>
      <w:r>
        <w:rPr>
          <w:rFonts w:hint="default"/>
          <w:lang w:val="en-US" w:eastAsia="zh-CN"/>
        </w:rPr>
        <w:t>指标，预期指标值为100.00%。</w:t>
      </w:r>
    </w:p>
    <w:p>
      <w:pPr>
        <w:bidi w:val="0"/>
        <w:rPr>
          <w:rFonts w:hint="default"/>
          <w:lang w:val="en-US" w:eastAsia="zh-CN"/>
        </w:rPr>
      </w:pPr>
      <w:r>
        <w:rPr>
          <w:rFonts w:hint="default"/>
          <w:lang w:val="en-US" w:eastAsia="zh-CN"/>
        </w:rPr>
        <w:t>③时效指标</w:t>
      </w:r>
    </w:p>
    <w:p>
      <w:pPr>
        <w:bidi w:val="0"/>
        <w:rPr>
          <w:rFonts w:hint="default"/>
          <w:lang w:val="en-US" w:eastAsia="zh-CN"/>
        </w:rPr>
      </w:pPr>
      <w:r>
        <w:rPr>
          <w:rFonts w:hint="eastAsia"/>
          <w:lang w:val="en-US" w:eastAsia="zh-CN"/>
        </w:rPr>
        <w:t>“</w:t>
      </w:r>
      <w:r>
        <w:rPr>
          <w:rFonts w:hint="default"/>
          <w:lang w:val="en-US" w:eastAsia="zh-CN"/>
        </w:rPr>
        <w:t>C31项目按计划开工时间</w:t>
      </w:r>
      <w:r>
        <w:rPr>
          <w:rFonts w:hint="eastAsia"/>
          <w:lang w:val="en-US" w:eastAsia="zh-CN"/>
        </w:rPr>
        <w:t>”</w:t>
      </w:r>
      <w:r>
        <w:rPr>
          <w:rFonts w:hint="default"/>
          <w:lang w:val="en-US" w:eastAsia="zh-CN"/>
        </w:rPr>
        <w:t>指标，预期指标值为2022年3月11日。</w:t>
      </w:r>
    </w:p>
    <w:p>
      <w:pPr>
        <w:bidi w:val="0"/>
        <w:rPr>
          <w:rFonts w:hint="default"/>
          <w:lang w:val="en-US" w:eastAsia="zh-CN"/>
        </w:rPr>
      </w:pPr>
      <w:r>
        <w:rPr>
          <w:rFonts w:hint="eastAsia"/>
          <w:lang w:val="en-US" w:eastAsia="zh-CN"/>
        </w:rPr>
        <w:t>“</w:t>
      </w:r>
      <w:r>
        <w:rPr>
          <w:rFonts w:hint="default"/>
          <w:lang w:val="en-US" w:eastAsia="zh-CN"/>
        </w:rPr>
        <w:t>C32项目按计划完工时间</w:t>
      </w:r>
      <w:r>
        <w:rPr>
          <w:rFonts w:hint="eastAsia"/>
          <w:lang w:val="en-US" w:eastAsia="zh-CN"/>
        </w:rPr>
        <w:t>”</w:t>
      </w:r>
      <w:r>
        <w:rPr>
          <w:rFonts w:hint="default"/>
          <w:lang w:val="en-US" w:eastAsia="zh-CN"/>
        </w:rPr>
        <w:t>指标，预期指标值为2022年4月7日。</w:t>
      </w:r>
    </w:p>
    <w:p>
      <w:pPr>
        <w:bidi w:val="0"/>
        <w:rPr>
          <w:rFonts w:hint="default"/>
          <w:lang w:val="en-US" w:eastAsia="zh-CN"/>
        </w:rPr>
      </w:pPr>
      <w:r>
        <w:rPr>
          <w:rFonts w:hint="eastAsia"/>
          <w:lang w:val="en-US" w:eastAsia="zh-CN"/>
        </w:rPr>
        <w:t>“</w:t>
      </w:r>
      <w:r>
        <w:rPr>
          <w:rFonts w:hint="default"/>
          <w:lang w:val="en-US" w:eastAsia="zh-CN"/>
        </w:rPr>
        <w:t>C33工程计量拨款及时率</w:t>
      </w:r>
      <w:r>
        <w:rPr>
          <w:rFonts w:hint="eastAsia"/>
          <w:lang w:val="en-US" w:eastAsia="zh-CN"/>
        </w:rPr>
        <w:t>”</w:t>
      </w:r>
      <w:r>
        <w:rPr>
          <w:rFonts w:hint="default"/>
          <w:lang w:val="en-US" w:eastAsia="zh-CN"/>
        </w:rPr>
        <w:t>指标，预期指标值为100.00%。</w:t>
      </w:r>
    </w:p>
    <w:p>
      <w:pPr>
        <w:bidi w:val="0"/>
        <w:rPr>
          <w:rFonts w:hint="default"/>
          <w:lang w:val="en-US" w:eastAsia="zh-CN"/>
        </w:rPr>
      </w:pPr>
      <w:r>
        <w:rPr>
          <w:rFonts w:hint="default"/>
          <w:lang w:val="en-US" w:eastAsia="zh-CN"/>
        </w:rPr>
        <w:t>④成本指标</w:t>
      </w:r>
    </w:p>
    <w:p>
      <w:pPr>
        <w:bidi w:val="0"/>
        <w:rPr>
          <w:rFonts w:hint="default"/>
          <w:sz w:val="21"/>
          <w:szCs w:val="21"/>
          <w:lang w:val="en-US" w:eastAsia="zh-CN"/>
        </w:rPr>
      </w:pPr>
      <w:r>
        <w:rPr>
          <w:rFonts w:hint="eastAsia"/>
          <w:lang w:val="en-US" w:eastAsia="zh-CN"/>
        </w:rPr>
        <w:t>“</w:t>
      </w:r>
      <w:r>
        <w:rPr>
          <w:rFonts w:hint="default"/>
          <w:lang w:val="en-US" w:eastAsia="zh-CN"/>
        </w:rPr>
        <w:t>C41工程费用</w:t>
      </w:r>
      <w:r>
        <w:rPr>
          <w:rFonts w:hint="eastAsia"/>
          <w:lang w:val="en-US" w:eastAsia="zh-CN"/>
        </w:rPr>
        <w:t>”</w:t>
      </w:r>
      <w:r>
        <w:rPr>
          <w:rFonts w:hint="default"/>
          <w:lang w:val="en-US" w:eastAsia="zh-CN"/>
        </w:rPr>
        <w:t>指标，预期指标值为小于</w:t>
      </w:r>
      <w:r>
        <w:rPr>
          <w:rFonts w:hint="default"/>
          <w:sz w:val="21"/>
          <w:szCs w:val="21"/>
          <w:lang w:val="en-US" w:eastAsia="zh-CN"/>
        </w:rPr>
        <w:t>等于</w:t>
      </w:r>
      <w:r>
        <w:rPr>
          <w:rFonts w:hint="default" w:ascii="Times New Roman" w:hAnsi="Times New Roman" w:eastAsia="宋体" w:cs="Times New Roman"/>
          <w:color w:val="auto"/>
          <w:kern w:val="0"/>
          <w:sz w:val="21"/>
          <w:szCs w:val="21"/>
          <w:highlight w:val="none"/>
          <w:lang w:bidi="ar"/>
        </w:rPr>
        <w:t>1</w:t>
      </w:r>
      <w:r>
        <w:rPr>
          <w:rFonts w:hint="eastAsia" w:eastAsia="宋体" w:cs="Times New Roman"/>
          <w:color w:val="auto"/>
          <w:kern w:val="0"/>
          <w:sz w:val="21"/>
          <w:szCs w:val="21"/>
          <w:highlight w:val="none"/>
          <w:lang w:val="en-US" w:eastAsia="zh-CN" w:bidi="ar"/>
        </w:rPr>
        <w:t>01.54</w:t>
      </w:r>
      <w:r>
        <w:rPr>
          <w:rFonts w:hint="eastAsia"/>
          <w:sz w:val="21"/>
          <w:szCs w:val="21"/>
          <w:lang w:val="en-US" w:eastAsia="zh-CN"/>
        </w:rPr>
        <w:t>万元</w:t>
      </w:r>
      <w:r>
        <w:rPr>
          <w:rFonts w:hint="default"/>
          <w:sz w:val="21"/>
          <w:szCs w:val="21"/>
          <w:lang w:val="en-US" w:eastAsia="zh-CN"/>
        </w:rPr>
        <w:t>。</w:t>
      </w:r>
    </w:p>
    <w:p>
      <w:pPr>
        <w:bidi w:val="0"/>
        <w:rPr>
          <w:rFonts w:hint="default"/>
          <w:sz w:val="21"/>
          <w:szCs w:val="21"/>
          <w:lang w:val="en-US" w:eastAsia="zh-CN"/>
        </w:rPr>
      </w:pPr>
      <w:r>
        <w:rPr>
          <w:rFonts w:hint="eastAsia"/>
          <w:sz w:val="21"/>
          <w:szCs w:val="21"/>
          <w:lang w:val="en-US" w:eastAsia="zh-CN"/>
        </w:rPr>
        <w:t>“</w:t>
      </w:r>
      <w:r>
        <w:rPr>
          <w:rFonts w:hint="default"/>
          <w:sz w:val="21"/>
          <w:szCs w:val="21"/>
          <w:lang w:val="en-US" w:eastAsia="zh-CN"/>
        </w:rPr>
        <w:t>C4</w:t>
      </w:r>
      <w:r>
        <w:rPr>
          <w:rFonts w:hint="eastAsia"/>
          <w:sz w:val="21"/>
          <w:szCs w:val="21"/>
          <w:lang w:val="en-US" w:eastAsia="zh-CN"/>
        </w:rPr>
        <w:t>2</w:t>
      </w:r>
      <w:r>
        <w:rPr>
          <w:rFonts w:hint="default" w:ascii="Times New Roman" w:hAnsi="Times New Roman" w:eastAsia="宋体" w:cs="Times New Roman"/>
          <w:color w:val="auto"/>
          <w:sz w:val="21"/>
          <w:szCs w:val="21"/>
          <w:highlight w:val="none"/>
        </w:rPr>
        <w:t>工</w:t>
      </w:r>
      <w:r>
        <w:rPr>
          <w:rFonts w:hint="default"/>
          <w:sz w:val="21"/>
          <w:szCs w:val="21"/>
          <w:lang w:val="en-US" w:eastAsia="zh-CN"/>
        </w:rPr>
        <w:t>程</w:t>
      </w:r>
      <w:r>
        <w:rPr>
          <w:rFonts w:hint="eastAsia"/>
          <w:sz w:val="21"/>
          <w:szCs w:val="21"/>
          <w:lang w:val="en-US" w:eastAsia="zh-CN"/>
        </w:rPr>
        <w:t>建设其他</w:t>
      </w:r>
      <w:r>
        <w:rPr>
          <w:rFonts w:hint="default"/>
          <w:sz w:val="21"/>
          <w:szCs w:val="21"/>
          <w:lang w:val="en-US" w:eastAsia="zh-CN"/>
        </w:rPr>
        <w:t>费</w:t>
      </w:r>
      <w:r>
        <w:rPr>
          <w:rFonts w:hint="default" w:ascii="Times New Roman" w:hAnsi="Times New Roman" w:eastAsia="宋体" w:cs="Times New Roman"/>
          <w:color w:val="auto"/>
          <w:sz w:val="21"/>
          <w:szCs w:val="21"/>
          <w:highlight w:val="none"/>
        </w:rPr>
        <w:t>用</w:t>
      </w:r>
      <w:r>
        <w:rPr>
          <w:rFonts w:hint="eastAsia"/>
          <w:sz w:val="21"/>
          <w:szCs w:val="21"/>
          <w:lang w:val="en-US" w:eastAsia="zh-CN"/>
        </w:rPr>
        <w:t>”</w:t>
      </w:r>
      <w:r>
        <w:rPr>
          <w:rFonts w:hint="default"/>
          <w:sz w:val="21"/>
          <w:szCs w:val="21"/>
          <w:lang w:val="en-US" w:eastAsia="zh-CN"/>
        </w:rPr>
        <w:t>指标，预期指标值为小于等于</w:t>
      </w:r>
      <w:r>
        <w:rPr>
          <w:rFonts w:hint="eastAsia"/>
          <w:sz w:val="21"/>
          <w:szCs w:val="21"/>
          <w:lang w:val="en-US" w:eastAsia="zh-CN"/>
        </w:rPr>
        <w:t>3.46万元</w:t>
      </w:r>
      <w:r>
        <w:rPr>
          <w:rFonts w:hint="default"/>
          <w:sz w:val="21"/>
          <w:szCs w:val="21"/>
          <w:lang w:val="en-US" w:eastAsia="zh-CN"/>
        </w:rPr>
        <w:t>。</w:t>
      </w:r>
    </w:p>
    <w:p>
      <w:pPr>
        <w:bidi w:val="0"/>
        <w:rPr>
          <w:rFonts w:hint="default"/>
          <w:lang w:eastAsia="zh-CN"/>
        </w:rPr>
      </w:pPr>
      <w:r>
        <w:rPr>
          <w:rFonts w:hint="default"/>
        </w:rPr>
        <w:t>（</w:t>
      </w:r>
      <w:r>
        <w:rPr>
          <w:rFonts w:hint="default"/>
          <w:lang w:val="en-US" w:eastAsia="zh-CN"/>
        </w:rPr>
        <w:t>2</w:t>
      </w:r>
      <w:r>
        <w:rPr>
          <w:rFonts w:hint="default"/>
        </w:rPr>
        <w:t>）项目效益</w:t>
      </w:r>
      <w:r>
        <w:rPr>
          <w:rFonts w:hint="default"/>
          <w:lang w:val="en-US" w:eastAsia="zh-CN"/>
        </w:rPr>
        <w:t>目标</w:t>
      </w:r>
    </w:p>
    <w:p>
      <w:pPr>
        <w:bidi w:val="0"/>
        <w:rPr>
          <w:rFonts w:hint="default"/>
          <w:lang w:val="en-US" w:eastAsia="zh-CN"/>
        </w:rPr>
      </w:pPr>
      <w:r>
        <w:rPr>
          <w:rFonts w:hint="default"/>
          <w:lang w:val="en-US" w:eastAsia="zh-CN"/>
        </w:rPr>
        <w:t>①经济效益指标</w:t>
      </w:r>
    </w:p>
    <w:p>
      <w:pPr>
        <w:bidi w:val="0"/>
        <w:rPr>
          <w:rFonts w:hint="default"/>
          <w:lang w:val="en-US" w:eastAsia="zh-CN"/>
        </w:rPr>
      </w:pPr>
      <w:r>
        <w:rPr>
          <w:rFonts w:hint="eastAsia"/>
          <w:lang w:val="en-US" w:eastAsia="zh-CN"/>
        </w:rPr>
        <w:t>“</w:t>
      </w:r>
      <w:r>
        <w:rPr>
          <w:rFonts w:hint="default"/>
          <w:lang w:val="en-US" w:eastAsia="zh-CN"/>
        </w:rPr>
        <w:t>D11带动</w:t>
      </w:r>
      <w:r>
        <w:rPr>
          <w:rFonts w:hint="eastAsia"/>
          <w:lang w:val="en-US" w:eastAsia="zh-CN"/>
        </w:rPr>
        <w:t>辐射农户</w:t>
      </w:r>
      <w:r>
        <w:rPr>
          <w:rFonts w:hint="default"/>
          <w:lang w:val="en-US" w:eastAsia="zh-CN"/>
        </w:rPr>
        <w:t>收入</w:t>
      </w:r>
      <w:r>
        <w:rPr>
          <w:rFonts w:hint="eastAsia"/>
          <w:lang w:val="en-US" w:eastAsia="zh-CN"/>
        </w:rPr>
        <w:t>”</w:t>
      </w:r>
      <w:r>
        <w:rPr>
          <w:rFonts w:hint="default"/>
          <w:lang w:val="en-US" w:eastAsia="zh-CN"/>
        </w:rPr>
        <w:t>指标，预期指标值为大于等于</w:t>
      </w:r>
      <w:r>
        <w:rPr>
          <w:rFonts w:hint="eastAsia"/>
          <w:lang w:val="en-US" w:eastAsia="zh-CN"/>
        </w:rPr>
        <w:t>300.00</w:t>
      </w:r>
      <w:r>
        <w:rPr>
          <w:rFonts w:hint="default"/>
          <w:lang w:val="en-US" w:eastAsia="zh-CN"/>
        </w:rPr>
        <w:t>万元。</w:t>
      </w:r>
    </w:p>
    <w:p>
      <w:pPr>
        <w:bidi w:val="0"/>
        <w:rPr>
          <w:rFonts w:hint="default"/>
          <w:lang w:val="en-US" w:eastAsia="zh-CN"/>
        </w:rPr>
      </w:pPr>
      <w:r>
        <w:rPr>
          <w:rFonts w:hint="default"/>
          <w:lang w:val="en-US" w:eastAsia="zh-CN"/>
        </w:rPr>
        <w:t>②社会效益指标</w:t>
      </w:r>
    </w:p>
    <w:p>
      <w:pPr>
        <w:bidi w:val="0"/>
        <w:rPr>
          <w:rFonts w:hint="default"/>
          <w:lang w:val="en-US" w:eastAsia="zh-CN"/>
        </w:rPr>
      </w:pPr>
      <w:r>
        <w:rPr>
          <w:rFonts w:hint="eastAsia"/>
          <w:lang w:val="en-US" w:eastAsia="zh-CN"/>
        </w:rPr>
        <w:t>“</w:t>
      </w:r>
      <w:r>
        <w:rPr>
          <w:rFonts w:hint="default"/>
          <w:lang w:val="en-US" w:eastAsia="zh-CN"/>
        </w:rPr>
        <w:t>D21</w:t>
      </w:r>
      <w:r>
        <w:rPr>
          <w:rFonts w:hint="eastAsia"/>
          <w:lang w:val="en-US" w:eastAsia="zh-CN"/>
        </w:rPr>
        <w:t>带动从业人员人</w:t>
      </w:r>
      <w:r>
        <w:rPr>
          <w:rFonts w:hint="default"/>
          <w:lang w:val="en-US" w:eastAsia="zh-CN"/>
        </w:rPr>
        <w:t>数</w:t>
      </w:r>
      <w:r>
        <w:rPr>
          <w:rFonts w:hint="eastAsia"/>
          <w:lang w:val="en-US" w:eastAsia="zh-CN"/>
        </w:rPr>
        <w:t>”</w:t>
      </w:r>
      <w:r>
        <w:rPr>
          <w:rFonts w:hint="default"/>
          <w:lang w:val="en-US" w:eastAsia="zh-CN"/>
        </w:rPr>
        <w:t>指标，预期指标值为大于等于</w:t>
      </w:r>
      <w:r>
        <w:rPr>
          <w:rFonts w:hint="eastAsia"/>
          <w:lang w:val="en-US" w:eastAsia="zh-CN"/>
        </w:rPr>
        <w:t>2</w:t>
      </w:r>
      <w:r>
        <w:rPr>
          <w:rFonts w:hint="default"/>
          <w:lang w:val="en-US" w:eastAsia="zh-CN"/>
        </w:rPr>
        <w:t>人。</w:t>
      </w:r>
    </w:p>
    <w:p>
      <w:pPr>
        <w:bidi w:val="0"/>
        <w:rPr>
          <w:rFonts w:hint="default"/>
          <w:lang w:val="en-US" w:eastAsia="zh-CN"/>
        </w:rPr>
      </w:pPr>
      <w:r>
        <w:rPr>
          <w:rFonts w:hint="default"/>
          <w:lang w:val="en-US" w:eastAsia="zh-CN"/>
        </w:rPr>
        <w:t>③可持续影响</w:t>
      </w:r>
    </w:p>
    <w:p>
      <w:pPr>
        <w:bidi w:val="0"/>
        <w:rPr>
          <w:rFonts w:hint="default"/>
          <w:lang w:val="en-US" w:eastAsia="zh-CN"/>
        </w:rPr>
      </w:pPr>
      <w:r>
        <w:rPr>
          <w:rFonts w:hint="eastAsia"/>
          <w:lang w:val="en-US" w:eastAsia="zh-CN"/>
        </w:rPr>
        <w:t>“</w:t>
      </w:r>
      <w:r>
        <w:rPr>
          <w:rFonts w:hint="default"/>
          <w:lang w:val="en-US" w:eastAsia="zh-CN"/>
        </w:rPr>
        <w:t>D31提高中心基础设施水平</w:t>
      </w:r>
      <w:r>
        <w:rPr>
          <w:rFonts w:hint="eastAsia"/>
          <w:lang w:val="en-US" w:eastAsia="zh-CN"/>
        </w:rPr>
        <w:t>”</w:t>
      </w:r>
      <w:r>
        <w:rPr>
          <w:rFonts w:hint="default"/>
          <w:lang w:val="en-US" w:eastAsia="zh-CN"/>
        </w:rPr>
        <w:t>指标，预期指标值为持续提高。</w:t>
      </w:r>
    </w:p>
    <w:p>
      <w:pPr>
        <w:pageBreakBefore w:val="0"/>
        <w:widowControl w:val="0"/>
        <w:kinsoku/>
        <w:wordWrap/>
        <w:overflowPunct/>
        <w:topLinePunct w:val="0"/>
        <w:autoSpaceDE/>
        <w:autoSpaceDN/>
        <w:bidi w:val="0"/>
        <w:adjustRightInd w:val="0"/>
        <w:snapToGrid w:val="0"/>
        <w:textAlignment w:val="auto"/>
        <w:rPr>
          <w:rFonts w:hint="default"/>
          <w:lang w:eastAsia="zh-CN"/>
        </w:rPr>
      </w:pPr>
      <w:r>
        <w:rPr>
          <w:rFonts w:hint="default"/>
          <w:lang w:eastAsia="zh-CN"/>
        </w:rPr>
        <w:t>（3）</w:t>
      </w:r>
      <w:r>
        <w:rPr>
          <w:rFonts w:hint="default"/>
          <w:lang w:val="en-US" w:eastAsia="zh-Hans"/>
        </w:rPr>
        <w:t>满意度目标</w:t>
      </w:r>
    </w:p>
    <w:p>
      <w:pPr>
        <w:pageBreakBefore w:val="0"/>
        <w:widowControl w:val="0"/>
        <w:kinsoku/>
        <w:wordWrap/>
        <w:overflowPunct/>
        <w:topLinePunct w:val="0"/>
        <w:autoSpaceDE/>
        <w:autoSpaceDN/>
        <w:bidi w:val="0"/>
        <w:adjustRightInd w:val="0"/>
        <w:snapToGrid w:val="0"/>
        <w:textAlignment w:val="auto"/>
        <w:rPr>
          <w:rFonts w:hint="default"/>
          <w:lang w:val="en-US" w:eastAsia="zh-CN"/>
        </w:rPr>
      </w:pPr>
      <w:r>
        <w:rPr>
          <w:rFonts w:hint="default"/>
          <w:lang w:val="en-US" w:eastAsia="zh-CN"/>
        </w:rPr>
        <w:t>①满意度指标</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eastAsia"/>
          <w:lang w:val="en-US" w:eastAsia="zh-CN"/>
        </w:rPr>
        <w:t>“</w:t>
      </w:r>
      <w:r>
        <w:rPr>
          <w:rFonts w:hint="default"/>
          <w:lang w:val="en-US" w:eastAsia="zh-CN"/>
        </w:rPr>
        <w:t>D41受益人员满意度</w:t>
      </w:r>
      <w:r>
        <w:rPr>
          <w:rFonts w:hint="eastAsia"/>
          <w:lang w:val="en-US" w:eastAsia="zh-CN"/>
        </w:rPr>
        <w:t>”</w:t>
      </w:r>
      <w:r>
        <w:rPr>
          <w:rFonts w:hint="default"/>
          <w:lang w:val="en-US" w:eastAsia="zh-CN"/>
        </w:rPr>
        <w:t>指标，预期指标值为大于等于95.00%。</w:t>
      </w:r>
    </w:p>
    <w:p>
      <w:pPr>
        <w:pStyle w:val="2"/>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bookmarkStart w:id="31" w:name="_Toc19431"/>
      <w:bookmarkStart w:id="32" w:name="_Toc68364660"/>
      <w:r>
        <w:rPr>
          <w:rFonts w:hint="default" w:ascii="Times New Roman" w:hAnsi="Times New Roman" w:cs="Times New Roman"/>
        </w:rPr>
        <w:t>二、绩效评价工作开展情况</w:t>
      </w:r>
      <w:bookmarkEnd w:id="31"/>
      <w:bookmarkEnd w:id="32"/>
    </w:p>
    <w:p>
      <w:pPr>
        <w:pStyle w:val="3"/>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bookmarkStart w:id="33" w:name="_Toc18111"/>
      <w:bookmarkStart w:id="34" w:name="_Toc68364661"/>
      <w:r>
        <w:rPr>
          <w:rFonts w:hint="default" w:ascii="Times New Roman" w:hAnsi="Times New Roman" w:cs="Times New Roman"/>
        </w:rPr>
        <w:t>（一）绩效评价目的、对象和范围</w:t>
      </w:r>
      <w:bookmarkEnd w:id="33"/>
      <w:bookmarkEnd w:id="34"/>
    </w:p>
    <w:p>
      <w:pPr>
        <w:pStyle w:val="4"/>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rPr>
      </w:pPr>
      <w:r>
        <w:rPr>
          <w:rFonts w:hint="default" w:ascii="Times New Roman" w:hAnsi="Times New Roman" w:cs="Times New Roman"/>
        </w:rPr>
        <w:t>1.绩效评价目的</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lang w:val="en-US" w:eastAsia="zh-CN"/>
        </w:rPr>
        <w:t>本次绩效评价遵循财政部《项目支出绩效评价管理办法》</w:t>
      </w:r>
      <w:r>
        <w:rPr>
          <w:rFonts w:hint="default" w:ascii="Times New Roman" w:hAnsi="Times New Roman" w:eastAsia="宋体" w:cs="Times New Roman"/>
          <w:color w:val="auto"/>
          <w:szCs w:val="21"/>
          <w:lang w:val="en-US" w:eastAsia="zh-CN"/>
        </w:rPr>
        <w:t>（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4"/>
        <w:bidi w:val="0"/>
        <w:rPr>
          <w:rFonts w:hint="default" w:ascii="Times New Roman" w:hAnsi="Times New Roman" w:cs="Times New Roman"/>
        </w:rPr>
      </w:pPr>
      <w:r>
        <w:rPr>
          <w:rFonts w:hint="default" w:ascii="Times New Roman" w:hAnsi="Times New Roman" w:cs="Times New Roman"/>
        </w:rPr>
        <w:t>2.绩效评价对象</w:t>
      </w:r>
    </w:p>
    <w:p>
      <w:pPr>
        <w:bidi w:val="0"/>
        <w:rPr>
          <w:rFonts w:hint="default" w:ascii="Times New Roman" w:hAnsi="Times New Roman" w:cs="Times New Roman"/>
          <w:lang w:val="en-US" w:eastAsia="zh-CN"/>
        </w:rPr>
      </w:pPr>
      <w:r>
        <w:rPr>
          <w:rFonts w:hint="default" w:ascii="Times New Roman" w:hAnsi="Times New Roman" w:cs="Times New Roman"/>
          <w:highlight w:val="none"/>
          <w:lang w:val="en-US" w:eastAsia="zh-CN"/>
        </w:rPr>
        <w:t>本次绩效评价的</w:t>
      </w:r>
      <w:r>
        <w:rPr>
          <w:rFonts w:hint="default" w:ascii="Times New Roman" w:hAnsi="Times New Roman" w:cs="Times New Roman"/>
          <w:color w:val="auto"/>
          <w:highlight w:val="none"/>
          <w:lang w:val="en-US" w:eastAsia="zh-CN"/>
        </w:rPr>
        <w:t>对象为</w:t>
      </w:r>
      <w:r>
        <w:rPr>
          <w:rFonts w:hint="default" w:ascii="Times New Roman" w:hAnsi="Times New Roman" w:cs="Times New Roman"/>
          <w:color w:val="auto"/>
          <w:highlight w:val="none"/>
          <w:lang w:eastAsia="zh-CN"/>
        </w:rPr>
        <w:t>202</w:t>
      </w:r>
      <w:r>
        <w:rPr>
          <w:rFonts w:hint="default" w:cs="Times New Roman"/>
          <w:color w:val="auto"/>
          <w:highlight w:val="none"/>
          <w:lang w:val="en-US" w:eastAsia="zh-CN"/>
        </w:rPr>
        <w:t>2</w:t>
      </w:r>
      <w:r>
        <w:rPr>
          <w:rFonts w:hint="default" w:ascii="Times New Roman" w:hAnsi="Times New Roman" w:cs="Times New Roman"/>
          <w:color w:val="auto"/>
          <w:highlight w:val="none"/>
          <w:lang w:eastAsia="zh-CN"/>
        </w:rPr>
        <w:t>年</w:t>
      </w:r>
      <w:r>
        <w:rPr>
          <w:rFonts w:hint="default"/>
          <w:color w:val="auto"/>
          <w:highlight w:val="none"/>
          <w:lang w:val="en-US" w:eastAsia="zh-CN"/>
        </w:rPr>
        <w:t>国有牧场畜牧产业配套建设</w:t>
      </w:r>
      <w:r>
        <w:rPr>
          <w:rFonts w:hint="default" w:ascii="Times New Roman" w:hAnsi="Times New Roman" w:cs="Times New Roman"/>
          <w:color w:val="auto"/>
          <w:highlight w:val="none"/>
          <w:lang w:eastAsia="zh-CN"/>
        </w:rPr>
        <w:t>项目</w:t>
      </w:r>
      <w:r>
        <w:rPr>
          <w:rFonts w:hint="default" w:ascii="Times New Roman" w:hAnsi="Times New Roman" w:cs="Times New Roman"/>
          <w:color w:val="auto"/>
          <w:highlight w:val="none"/>
          <w:lang w:val="en-US" w:eastAsia="zh-CN"/>
        </w:rPr>
        <w:t>，主</w:t>
      </w:r>
      <w:r>
        <w:rPr>
          <w:rFonts w:hint="default" w:ascii="Times New Roman" w:hAnsi="Times New Roman" w:cs="Times New Roman"/>
          <w:highlight w:val="none"/>
          <w:lang w:val="en-US" w:eastAsia="zh-CN"/>
        </w:rPr>
        <w:t>要评价该项目的投入、产出及效益</w:t>
      </w:r>
      <w:r>
        <w:rPr>
          <w:rFonts w:hint="default" w:ascii="Times New Roman" w:hAnsi="Times New Roman" w:cs="Times New Roman"/>
          <w:lang w:val="en-US" w:eastAsia="zh-CN"/>
        </w:rPr>
        <w:t>。</w:t>
      </w:r>
    </w:p>
    <w:p>
      <w:pPr>
        <w:pStyle w:val="4"/>
        <w:bidi w:val="0"/>
        <w:rPr>
          <w:rFonts w:hint="default" w:ascii="Times New Roman" w:hAnsi="Times New Roman" w:cs="Times New Roman"/>
        </w:rPr>
      </w:pPr>
      <w:r>
        <w:rPr>
          <w:rFonts w:hint="default" w:ascii="Times New Roman" w:hAnsi="Times New Roman" w:cs="Times New Roman"/>
        </w:rPr>
        <w:t>3.绩效评价范围</w:t>
      </w:r>
    </w:p>
    <w:p>
      <w:pPr>
        <w:bidi w:val="0"/>
        <w:rPr>
          <w:rFonts w:hint="default" w:ascii="Times New Roman" w:hAnsi="Times New Roman" w:cs="Times New Roman"/>
        </w:rPr>
      </w:pPr>
      <w:bookmarkStart w:id="35" w:name="_Toc68364662"/>
      <w:r>
        <w:rPr>
          <w:rFonts w:hint="default" w:ascii="Times New Roman" w:hAnsi="Times New Roman" w:cs="Times New Roman"/>
        </w:rPr>
        <w:t>本次绩效评价</w:t>
      </w:r>
      <w:r>
        <w:rPr>
          <w:rFonts w:hint="default" w:ascii="Times New Roman" w:hAnsi="Times New Roman" w:cs="Times New Roman"/>
          <w:lang w:val="en-US" w:eastAsia="zh-CN"/>
        </w:rPr>
        <w:t>范围</w:t>
      </w:r>
      <w:r>
        <w:rPr>
          <w:rFonts w:hint="default" w:ascii="Times New Roman" w:hAnsi="Times New Roman" w:cs="Times New Roman"/>
        </w:rPr>
        <w:t>主要围绕</w:t>
      </w:r>
      <w:r>
        <w:rPr>
          <w:rFonts w:hint="default" w:ascii="Times New Roman" w:hAnsi="Times New Roman" w:cs="Times New Roman"/>
          <w:lang w:val="en-US" w:eastAsia="zh-CN"/>
        </w:rPr>
        <w:t>项目</w:t>
      </w:r>
      <w:r>
        <w:rPr>
          <w:rFonts w:hint="default" w:ascii="Times New Roman" w:hAnsi="Times New Roman" w:cs="Times New Roman"/>
          <w:highlight w:val="none"/>
          <w:lang w:eastAsia="zh-CN"/>
        </w:rPr>
        <w:t>决策情况、资金管理和使用情况、相关管理制度办法的健全性及执行情况、实现的产出情况、取得的效益情况</w:t>
      </w:r>
      <w:r>
        <w:rPr>
          <w:rFonts w:hint="default" w:ascii="Times New Roman" w:hAnsi="Times New Roman" w:cs="Times New Roman"/>
          <w:highlight w:val="none"/>
          <w:lang w:val="en-US" w:eastAsia="zh-CN"/>
        </w:rPr>
        <w:t>以及</w:t>
      </w:r>
      <w:r>
        <w:rPr>
          <w:rFonts w:hint="default" w:ascii="Times New Roman" w:hAnsi="Times New Roman" w:cs="Times New Roman"/>
          <w:highlight w:val="none"/>
          <w:lang w:eastAsia="zh-CN"/>
        </w:rPr>
        <w:t>其他相关内容</w:t>
      </w:r>
      <w:r>
        <w:rPr>
          <w:rFonts w:hint="default" w:ascii="Times New Roman" w:hAnsi="Times New Roman" w:cs="Times New Roman"/>
        </w:rPr>
        <w:t>。</w:t>
      </w:r>
    </w:p>
    <w:p>
      <w:pPr>
        <w:pStyle w:val="4"/>
        <w:bidi w:val="0"/>
        <w:rPr>
          <w:rFonts w:hint="default" w:ascii="Times New Roman" w:hAnsi="Times New Roman" w:cs="Times New Roman" w:eastAsiaTheme="minorEastAsia"/>
          <w:lang w:eastAsia="zh-CN"/>
        </w:rPr>
      </w:pPr>
      <w:r>
        <w:rPr>
          <w:rFonts w:hint="default" w:ascii="Times New Roman" w:hAnsi="Times New Roman" w:cs="Times New Roman"/>
          <w:lang w:val="en-US" w:eastAsia="zh-CN"/>
        </w:rPr>
        <w:t>4</w:t>
      </w:r>
      <w:r>
        <w:rPr>
          <w:rFonts w:hint="default" w:ascii="Times New Roman" w:hAnsi="Times New Roman" w:cs="Times New Roman"/>
        </w:rPr>
        <w:t>.绩效评价</w:t>
      </w:r>
      <w:r>
        <w:rPr>
          <w:rFonts w:hint="default" w:ascii="Times New Roman" w:hAnsi="Times New Roman" w:cs="Times New Roman"/>
          <w:lang w:val="en-US" w:eastAsia="zh-CN"/>
        </w:rPr>
        <w:t>时段</w:t>
      </w:r>
    </w:p>
    <w:p>
      <w:pPr>
        <w:bidi w:val="0"/>
        <w:rPr>
          <w:rFonts w:hint="default" w:ascii="Times New Roman" w:hAnsi="Times New Roman" w:cs="Times New Roman"/>
          <w:color w:val="FF0000"/>
        </w:rPr>
      </w:pPr>
      <w:bookmarkStart w:id="36" w:name="_Toc8255"/>
      <w:r>
        <w:rPr>
          <w:rFonts w:hint="default" w:ascii="Times New Roman" w:hAnsi="Times New Roman" w:cs="Times New Roman"/>
        </w:rPr>
        <w:t>本次绩效评价工作的评价时段</w:t>
      </w:r>
      <w:r>
        <w:rPr>
          <w:rFonts w:hint="default" w:ascii="Times New Roman" w:hAnsi="Times New Roman" w:cs="Times New Roman"/>
          <w:color w:val="auto"/>
        </w:rPr>
        <w:t>为：202</w:t>
      </w:r>
      <w:r>
        <w:rPr>
          <w:rFonts w:hint="default" w:cs="Times New Roman"/>
          <w:color w:val="auto"/>
          <w:lang w:val="en-US" w:eastAsia="zh-CN"/>
        </w:rPr>
        <w:t>2</w:t>
      </w:r>
      <w:r>
        <w:rPr>
          <w:rFonts w:hint="default" w:ascii="Times New Roman" w:hAnsi="Times New Roman" w:cs="Times New Roman"/>
          <w:color w:val="auto"/>
        </w:rPr>
        <w:t>年</w:t>
      </w:r>
      <w:r>
        <w:rPr>
          <w:rFonts w:hint="default" w:cs="Times New Roman"/>
          <w:color w:val="auto"/>
          <w:lang w:val="en-US" w:eastAsia="zh-CN"/>
        </w:rPr>
        <w:t>1</w:t>
      </w:r>
      <w:r>
        <w:rPr>
          <w:rFonts w:hint="default" w:ascii="Times New Roman" w:hAnsi="Times New Roman" w:cs="Times New Roman"/>
          <w:color w:val="auto"/>
        </w:rPr>
        <w:t>月</w:t>
      </w:r>
      <w:r>
        <w:rPr>
          <w:rFonts w:hint="default" w:cs="Times New Roman"/>
          <w:color w:val="auto"/>
          <w:lang w:val="en-US" w:eastAsia="zh-CN"/>
        </w:rPr>
        <w:t>1</w:t>
      </w:r>
      <w:r>
        <w:rPr>
          <w:rFonts w:hint="default" w:ascii="Times New Roman" w:hAnsi="Times New Roman" w:cs="Times New Roman"/>
          <w:color w:val="auto"/>
        </w:rPr>
        <w:t>日至202</w:t>
      </w:r>
      <w:r>
        <w:rPr>
          <w:rFonts w:hint="default" w:cs="Times New Roman"/>
          <w:color w:val="auto"/>
          <w:lang w:val="en-US" w:eastAsia="zh-CN"/>
        </w:rPr>
        <w:t>2</w:t>
      </w:r>
      <w:r>
        <w:rPr>
          <w:rFonts w:hint="default" w:ascii="Times New Roman" w:hAnsi="Times New Roman" w:cs="Times New Roman"/>
          <w:color w:val="auto"/>
        </w:rPr>
        <w:t>年</w:t>
      </w:r>
      <w:r>
        <w:rPr>
          <w:rFonts w:hint="eastAsia" w:cs="Times New Roman"/>
          <w:color w:val="auto"/>
          <w:lang w:val="en-US" w:eastAsia="zh-CN"/>
        </w:rPr>
        <w:t>12</w:t>
      </w:r>
      <w:r>
        <w:rPr>
          <w:rFonts w:hint="default" w:ascii="Times New Roman" w:hAnsi="Times New Roman" w:cs="Times New Roman"/>
          <w:color w:val="auto"/>
        </w:rPr>
        <w:t>月</w:t>
      </w:r>
      <w:r>
        <w:rPr>
          <w:rFonts w:hint="default" w:cs="Times New Roman"/>
          <w:color w:val="auto"/>
          <w:lang w:val="en-US" w:eastAsia="zh-CN"/>
        </w:rPr>
        <w:t>31</w:t>
      </w:r>
      <w:r>
        <w:rPr>
          <w:rFonts w:hint="default" w:ascii="Times New Roman" w:hAnsi="Times New Roman" w:cs="Times New Roman"/>
          <w:color w:val="auto"/>
        </w:rPr>
        <w:t>日。</w:t>
      </w:r>
    </w:p>
    <w:p>
      <w:pPr>
        <w:pStyle w:val="3"/>
        <w:bidi w:val="0"/>
        <w:rPr>
          <w:rFonts w:hint="default" w:ascii="Times New Roman" w:hAnsi="Times New Roman" w:cs="Times New Roman"/>
        </w:rPr>
      </w:pPr>
      <w:r>
        <w:rPr>
          <w:rFonts w:hint="default" w:ascii="Times New Roman" w:hAnsi="Times New Roman" w:cs="Times New Roman"/>
        </w:rPr>
        <w:t>（二）绩效评价原则、评价指标体系、评价方法评价标准</w:t>
      </w:r>
      <w:bookmarkEnd w:id="35"/>
      <w:bookmarkEnd w:id="36"/>
    </w:p>
    <w:p>
      <w:pPr>
        <w:pStyle w:val="4"/>
        <w:bidi w:val="0"/>
        <w:rPr>
          <w:rFonts w:hint="default" w:ascii="Times New Roman" w:hAnsi="Times New Roman" w:cs="Times New Roman"/>
        </w:rPr>
      </w:pPr>
      <w:r>
        <w:rPr>
          <w:rFonts w:hint="default" w:ascii="Times New Roman" w:hAnsi="Times New Roman" w:cs="Times New Roman"/>
        </w:rPr>
        <w:t>1. 绩效评价原则</w:t>
      </w:r>
    </w:p>
    <w:p>
      <w:pPr>
        <w:bidi w:val="0"/>
        <w:rPr>
          <w:rFonts w:hint="default" w:ascii="Times New Roman" w:hAnsi="Times New Roman" w:cs="Times New Roman"/>
        </w:rPr>
      </w:pPr>
      <w:r>
        <w:rPr>
          <w:rFonts w:hint="default" w:ascii="Times New Roman" w:hAnsi="Times New Roman" w:cs="Times New Roman"/>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w:t>
      </w:r>
      <w:r>
        <w:rPr>
          <w:rFonts w:hint="default" w:ascii="Times New Roman" w:hAnsi="Times New Roman" w:cs="Times New Roman"/>
          <w:color w:val="auto"/>
        </w:rPr>
        <w:t>、分级分类、绩效相关等原则，按照从投入、过程到产出效果和影响的绩效逻辑路径，结合</w:t>
      </w:r>
      <w:r>
        <w:rPr>
          <w:rFonts w:hint="default"/>
          <w:color w:val="auto"/>
          <w:highlight w:val="none"/>
          <w:lang w:val="en-US" w:eastAsia="zh-CN"/>
        </w:rPr>
        <w:t>国有牧场畜牧产业配套建设</w:t>
      </w:r>
      <w:r>
        <w:rPr>
          <w:rFonts w:hint="default" w:ascii="Times New Roman" w:hAnsi="Times New Roman" w:cs="Times New Roman"/>
          <w:color w:val="auto"/>
        </w:rPr>
        <w:t>项目实</w:t>
      </w:r>
      <w:r>
        <w:rPr>
          <w:rFonts w:hint="default" w:ascii="Times New Roman" w:hAnsi="Times New Roman" w:cs="Times New Roman"/>
        </w:rPr>
        <w:t>际开展情况，运用定量和定性分析相结合的方法，总结经验做法，反思项目实施和管理中的问题，以切实提升财政资金管理的科学化、规范化和精细化水平。</w:t>
      </w:r>
    </w:p>
    <w:p>
      <w:pPr>
        <w:bidi w:val="0"/>
        <w:rPr>
          <w:rFonts w:hint="default" w:ascii="Times New Roman" w:hAnsi="Times New Roman" w:cs="Times New Roman"/>
        </w:rPr>
      </w:pPr>
      <w:r>
        <w:rPr>
          <w:rFonts w:hint="default" w:ascii="Times New Roman" w:hAnsi="Times New Roman" w:cs="Times New Roman"/>
        </w:rPr>
        <w:t>根据以上原则，本次绩效评价遵循的原则包括：</w:t>
      </w:r>
    </w:p>
    <w:p>
      <w:pPr>
        <w:bidi w:val="0"/>
        <w:rPr>
          <w:rFonts w:hint="default" w:ascii="Times New Roman" w:hAnsi="Times New Roman" w:cs="Times New Roman"/>
        </w:rPr>
      </w:pPr>
      <w:r>
        <w:rPr>
          <w:rFonts w:hint="default" w:ascii="Times New Roman" w:hAnsi="Times New Roman" w:cs="Times New Roman"/>
        </w:rPr>
        <w:t>（1）绩效评价应当运用科学合理的方法，按照规范的程序，对项目绩效进行客观、公正的反映。</w:t>
      </w:r>
    </w:p>
    <w:p>
      <w:pPr>
        <w:bidi w:val="0"/>
        <w:ind w:firstLine="883"/>
        <w:rPr>
          <w:rFonts w:hint="default" w:ascii="Times New Roman" w:hAnsi="Times New Roman" w:cs="Times New Roman"/>
          <w:lang w:val="zh-TW" w:eastAsia="zh-CN"/>
        </w:rPr>
      </w:pPr>
      <w:r>
        <w:rPr>
          <w:rFonts w:hint="default" w:ascii="Times New Roman" w:hAnsi="Times New Roman" w:cs="Times New Roman"/>
          <w:lang w:val="zh-TW" w:eastAsia="zh-CN"/>
        </w:rPr>
        <w:t>（</w:t>
      </w:r>
      <w:r>
        <w:rPr>
          <w:rFonts w:hint="default" w:ascii="Times New Roman" w:hAnsi="Times New Roman" w:cs="Times New Roman"/>
          <w:lang w:val="en-US" w:eastAsia="zh-CN"/>
        </w:rPr>
        <w:t>2</w:t>
      </w:r>
      <w:r>
        <w:rPr>
          <w:rFonts w:hint="default" w:ascii="Times New Roman" w:hAnsi="Times New Roman" w:cs="Times New Roman"/>
          <w:lang w:val="zh-TW" w:eastAsia="zh-CN"/>
        </w:rPr>
        <w:t>）在数据收集时，采取客观数据，主管部门审查、社会中介组织复查，与问卷调查相结合的形式，以保证各项指标的真实性。</w:t>
      </w:r>
    </w:p>
    <w:p>
      <w:pPr>
        <w:bidi w:val="0"/>
        <w:ind w:firstLine="883"/>
        <w:rPr>
          <w:rFonts w:hint="default" w:ascii="Times New Roman" w:hAnsi="Times New Roman" w:cs="Times New Roman"/>
          <w:lang w:val="zh-TW" w:eastAsia="zh-CN"/>
        </w:rPr>
      </w:pPr>
      <w:r>
        <w:rPr>
          <w:rFonts w:hint="default" w:ascii="Times New Roman" w:hAnsi="Times New Roman" w:cs="Times New Roman"/>
          <w:lang w:val="zh-TW" w:eastAsia="zh-CN"/>
        </w:rPr>
        <w:t>（</w:t>
      </w:r>
      <w:r>
        <w:rPr>
          <w:rFonts w:hint="default" w:ascii="Times New Roman" w:hAnsi="Times New Roman" w:cs="Times New Roman"/>
          <w:lang w:val="en-US" w:eastAsia="zh-CN"/>
        </w:rPr>
        <w:t>3</w:t>
      </w:r>
      <w:r>
        <w:rPr>
          <w:rFonts w:hint="default" w:ascii="Times New Roman" w:hAnsi="Times New Roman" w:cs="Times New Roman"/>
          <w:lang w:val="zh-TW" w:eastAsia="zh-CN"/>
        </w:rPr>
        <w:t>）保证评价结果的</w:t>
      </w:r>
      <w:r>
        <w:rPr>
          <w:rFonts w:hint="default" w:ascii="Times New Roman" w:hAnsi="Times New Roman" w:cs="Times New Roman"/>
          <w:lang w:val="en-US" w:eastAsia="zh-CN"/>
        </w:rPr>
        <w:t>独立性、</w:t>
      </w:r>
      <w:r>
        <w:rPr>
          <w:rFonts w:hint="default" w:ascii="Times New Roman" w:hAnsi="Times New Roman" w:cs="Times New Roman"/>
          <w:lang w:val="zh-TW" w:eastAsia="zh-CN"/>
        </w:rPr>
        <w:t>真实性、公正性，提高评价报告的公信力。</w:t>
      </w:r>
    </w:p>
    <w:p>
      <w:pPr>
        <w:bidi w:val="0"/>
        <w:ind w:firstLine="883"/>
        <w:rPr>
          <w:rFonts w:hint="default" w:ascii="Times New Roman" w:hAnsi="Times New Roman" w:cs="Times New Roman"/>
        </w:rPr>
      </w:pPr>
      <w:r>
        <w:rPr>
          <w:rFonts w:hint="default" w:ascii="Times New Roman" w:hAnsi="Times New Roman" w:cs="Times New Roman"/>
          <w:lang w:val="zh-TW" w:eastAsia="zh-CN"/>
        </w:rPr>
        <w:t>（</w:t>
      </w:r>
      <w:r>
        <w:rPr>
          <w:rFonts w:hint="default" w:ascii="Times New Roman" w:hAnsi="Times New Roman" w:cs="Times New Roman"/>
          <w:lang w:val="en-US" w:eastAsia="zh-CN"/>
        </w:rPr>
        <w:t>4</w:t>
      </w:r>
      <w:r>
        <w:rPr>
          <w:rFonts w:hint="default" w:ascii="Times New Roman" w:hAnsi="Times New Roman" w:cs="Times New Roman"/>
          <w:lang w:val="zh-TW" w:eastAsia="zh-CN"/>
        </w:rPr>
        <w:t>）绩效评价报告应当简明扼要，除了对绩效评价的过程、结果描述外，还应总结经验，指出问题，并就共性问题提出可操作性改进建议</w:t>
      </w:r>
      <w:r>
        <w:rPr>
          <w:rFonts w:hint="default" w:ascii="Times New Roman" w:hAnsi="Times New Roman" w:cs="Times New Roman"/>
        </w:rPr>
        <w:t>。</w:t>
      </w:r>
    </w:p>
    <w:p>
      <w:pPr>
        <w:pStyle w:val="4"/>
        <w:bidi w:val="0"/>
        <w:rPr>
          <w:rFonts w:hint="default" w:ascii="Times New Roman" w:hAnsi="Times New Roman" w:cs="Times New Roman"/>
        </w:rPr>
      </w:pPr>
      <w:r>
        <w:rPr>
          <w:rFonts w:hint="default" w:ascii="Times New Roman" w:hAnsi="Times New Roman" w:cs="Times New Roman"/>
        </w:rPr>
        <w:t>2. 绩效评价指标体系</w:t>
      </w:r>
    </w:p>
    <w:p>
      <w:pPr>
        <w:bidi w:val="0"/>
        <w:rPr>
          <w:rFonts w:hint="default" w:ascii="Times New Roman" w:hAnsi="Times New Roman" w:cs="Times New Roman"/>
          <w:lang w:val="en-US" w:eastAsia="zh-CN"/>
        </w:rPr>
      </w:pPr>
      <w:r>
        <w:rPr>
          <w:rFonts w:hint="default"/>
          <w:color w:val="auto"/>
          <w:highlight w:val="none"/>
          <w:lang w:val="en-US" w:eastAsia="zh-CN"/>
        </w:rPr>
        <w:t>国有牧场畜牧产业配套建</w:t>
      </w:r>
      <w:r>
        <w:rPr>
          <w:rFonts w:hint="default" w:ascii="Times New Roman" w:hAnsi="Times New Roman" w:eastAsia="宋体" w:cs="Times New Roman"/>
          <w:color w:val="auto"/>
          <w:lang w:val="en-US" w:eastAsia="zh-CN"/>
        </w:rPr>
        <w:t>设项目</w:t>
      </w:r>
      <w:r>
        <w:rPr>
          <w:rFonts w:hint="default" w:ascii="Times New Roman" w:hAnsi="Times New Roman" w:eastAsia="宋体" w:cs="Times New Roman"/>
          <w:color w:val="auto"/>
          <w:lang w:val="zh-TW" w:eastAsia="zh-TW"/>
        </w:rPr>
        <w:t>财政支出绩效评价指标体系严格按照《项目支出绩效评价管理办法》（财预〔2020〕10号）文件要求设置，</w:t>
      </w:r>
      <w:r>
        <w:rPr>
          <w:rFonts w:hint="default" w:ascii="Times New Roman" w:hAnsi="Times New Roman" w:eastAsia="宋体" w:cs="Times New Roman"/>
          <w:color w:val="auto"/>
          <w:lang w:val="en-US" w:eastAsia="zh-CN"/>
        </w:rPr>
        <w:t>指标体系设置一级指标共4个</w:t>
      </w:r>
      <w:r>
        <w:rPr>
          <w:rFonts w:hint="default" w:ascii="Times New Roman" w:hAnsi="Times New Roman" w:eastAsia="宋体" w:cs="Times New Roman"/>
          <w:color w:val="auto"/>
          <w:lang w:val="zh-TW" w:eastAsia="zh-TW"/>
        </w:rPr>
        <w:t>，包括决策</w:t>
      </w:r>
      <w:r>
        <w:rPr>
          <w:rFonts w:hint="default" w:ascii="Times New Roman" w:hAnsi="Times New Roman" w:eastAsia="宋体" w:cs="Times New Roman"/>
          <w:color w:val="auto"/>
          <w:lang w:val="en-US" w:eastAsia="zh-CN"/>
        </w:rPr>
        <w:t>指标</w:t>
      </w:r>
      <w:r>
        <w:rPr>
          <w:rFonts w:hint="default" w:ascii="Times New Roman" w:hAnsi="Times New Roman" w:eastAsia="宋体" w:cs="Times New Roman"/>
          <w:color w:val="auto"/>
          <w:lang w:val="zh-TW" w:eastAsia="zh-CN"/>
        </w:rPr>
        <w:t>（</w:t>
      </w:r>
      <w:r>
        <w:rPr>
          <w:rFonts w:hint="default" w:ascii="Times New Roman" w:hAnsi="Times New Roman" w:eastAsia="宋体" w:cs="Times New Roman"/>
          <w:color w:val="auto"/>
          <w:lang w:val="en-US" w:eastAsia="zh-CN"/>
        </w:rPr>
        <w:t>10</w:t>
      </w:r>
      <w:r>
        <w:rPr>
          <w:rFonts w:hint="default" w:ascii="Times New Roman" w:hAnsi="Times New Roman" w:eastAsia="宋体" w:cs="Times New Roman"/>
          <w:color w:val="auto"/>
          <w:lang w:val="zh-TW" w:eastAsia="zh-TW"/>
        </w:rPr>
        <w:t>%）、</w:t>
      </w:r>
      <w:r>
        <w:rPr>
          <w:rFonts w:hint="default" w:ascii="Times New Roman" w:hAnsi="Times New Roman" w:eastAsia="宋体" w:cs="Times New Roman"/>
          <w:color w:val="auto"/>
          <w:lang w:val="en-US" w:eastAsia="zh-CN"/>
        </w:rPr>
        <w:t>过程指标</w:t>
      </w:r>
      <w:r>
        <w:rPr>
          <w:rFonts w:hint="default" w:ascii="Times New Roman" w:hAnsi="Times New Roman" w:eastAsia="宋体" w:cs="Times New Roman"/>
          <w:color w:val="auto"/>
          <w:lang w:val="zh-TW" w:eastAsia="zh-CN"/>
        </w:rPr>
        <w:t>（</w:t>
      </w:r>
      <w:r>
        <w:rPr>
          <w:rFonts w:hint="default" w:ascii="Times New Roman" w:hAnsi="Times New Roman" w:eastAsia="宋体" w:cs="Times New Roman"/>
          <w:color w:val="auto"/>
          <w:lang w:val="en-US" w:eastAsia="zh-CN"/>
        </w:rPr>
        <w:t>25</w:t>
      </w:r>
      <w:r>
        <w:rPr>
          <w:rFonts w:hint="default" w:ascii="Times New Roman" w:hAnsi="Times New Roman" w:eastAsia="宋体" w:cs="Times New Roman"/>
          <w:color w:val="auto"/>
          <w:lang w:val="zh-TW" w:eastAsia="zh-TW"/>
        </w:rPr>
        <w:t>%）、</w:t>
      </w:r>
      <w:r>
        <w:rPr>
          <w:rFonts w:hint="default" w:ascii="Times New Roman" w:hAnsi="Times New Roman" w:eastAsia="宋体" w:cs="Times New Roman"/>
          <w:color w:val="auto"/>
          <w:lang w:val="en-US" w:eastAsia="zh-CN"/>
        </w:rPr>
        <w:t>产出指标（35%）、效益指标（30%）四</w:t>
      </w:r>
      <w:r>
        <w:rPr>
          <w:rFonts w:hint="default" w:ascii="Times New Roman" w:hAnsi="Times New Roman" w:eastAsia="宋体" w:cs="Times New Roman"/>
          <w:color w:val="auto"/>
          <w:lang w:val="zh-TW" w:eastAsia="zh-TW"/>
        </w:rPr>
        <w:t>类指标</w:t>
      </w:r>
      <w:r>
        <w:rPr>
          <w:rFonts w:hint="default" w:ascii="Times New Roman" w:hAnsi="Times New Roman" w:eastAsia="宋体" w:cs="Times New Roman"/>
          <w:color w:val="auto"/>
          <w:lang w:val="zh-TW" w:eastAsia="zh-CN"/>
        </w:rPr>
        <w:t>；</w:t>
      </w:r>
      <w:r>
        <w:rPr>
          <w:rFonts w:hint="default" w:ascii="Times New Roman" w:hAnsi="Times New Roman" w:eastAsia="宋体" w:cs="Times New Roman"/>
          <w:color w:val="auto"/>
          <w:lang w:val="zh-TW" w:eastAsia="zh-TW"/>
        </w:rPr>
        <w:t>主要围绕资金使用、项目管理、资源配置等方面，客观分析项目</w:t>
      </w:r>
      <w:r>
        <w:rPr>
          <w:rFonts w:hint="default" w:ascii="Times New Roman" w:hAnsi="Times New Roman" w:cs="Times New Roman"/>
          <w:highlight w:val="none"/>
          <w:lang w:val="zh-TW" w:eastAsia="zh-TW"/>
        </w:rPr>
        <w:t>的产出和效果，从而考察项目预算定额标准的合理性，进而提出完善意见。整个评价框架构成体现从投入、过程到产出、效果和影响的绩效逻辑路径</w:t>
      </w:r>
      <w:r>
        <w:rPr>
          <w:rFonts w:hint="default" w:ascii="Times New Roman" w:hAnsi="Times New Roman" w:cs="Times New Roman"/>
          <w:highlight w:val="none"/>
          <w:lang w:val="zh-TW" w:eastAsia="zh-CN"/>
        </w:rPr>
        <w:t>。</w:t>
      </w:r>
      <w:r>
        <w:rPr>
          <w:rFonts w:hint="default" w:ascii="Times New Roman" w:hAnsi="Times New Roman" w:cs="Times New Roman"/>
          <w:lang w:val="en-US" w:eastAsia="zh-CN"/>
        </w:rPr>
        <w:t>具体指标分类如下：</w:t>
      </w:r>
    </w:p>
    <w:p>
      <w:pPr>
        <w:bidi w:val="0"/>
        <w:rPr>
          <w:rFonts w:hint="default" w:ascii="Times New Roman" w:hAnsi="Times New Roman" w:cs="Times New Roman"/>
          <w:lang w:eastAsia="zh-CN"/>
        </w:rPr>
      </w:pPr>
      <w:r>
        <w:rPr>
          <w:rFonts w:hint="default" w:ascii="Times New Roman" w:hAnsi="Times New Roman" w:cs="Times New Roman"/>
        </w:rPr>
        <w:t>一级指标为：决策、过程、产出、效益</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二级指标为：项目立项、绩效目标、资金投入、资金管理、组织实施、产出数量、产出质量、产出时效、产出成本、项目效益</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default" w:ascii="Times New Roman" w:hAnsi="Times New Roman" w:cs="Times New Roman"/>
          <w:lang w:eastAsia="zh-CN"/>
        </w:rPr>
        <w:t>。</w:t>
      </w:r>
    </w:p>
    <w:p>
      <w:pPr>
        <w:bidi w:val="0"/>
        <w:rPr>
          <w:rFonts w:hint="default" w:ascii="Times New Roman" w:hAnsi="Times New Roman" w:cs="Times New Roman"/>
          <w:lang w:val="en-US" w:eastAsia="zh-CN"/>
        </w:rPr>
      </w:pPr>
      <w:r>
        <w:rPr>
          <w:rFonts w:hint="default" w:ascii="Times New Roman" w:hAnsi="Times New Roman" w:cs="Times New Roman"/>
          <w:color w:val="auto"/>
          <w:highlight w:val="none"/>
          <w:lang w:val="zh-TW" w:eastAsia="zh-TW"/>
        </w:rPr>
        <w:t>指标体系包括综合评价表和基础表两部分，综合评价表是评价的依据，基础表是支持评价的基础数据。指标体系为评分所用，需要基础表、问卷调查和访谈的支持。综合评价表中各指标的权重由</w:t>
      </w:r>
      <w:r>
        <w:rPr>
          <w:rFonts w:hint="default" w:ascii="Times New Roman" w:hAnsi="Times New Roman" w:cs="Times New Roman"/>
          <w:color w:val="auto"/>
          <w:highlight w:val="none"/>
          <w:lang w:eastAsia="zh-TW"/>
        </w:rPr>
        <w:t>该项目</w:t>
      </w:r>
      <w:r>
        <w:rPr>
          <w:rFonts w:hint="default" w:ascii="Times New Roman" w:hAnsi="Times New Roman" w:cs="Times New Roman"/>
          <w:color w:val="auto"/>
          <w:highlight w:val="none"/>
          <w:lang w:val="zh-TW" w:eastAsia="zh-TW"/>
        </w:rPr>
        <w:t>绩效评价小组根据绩效评价原理和评价需求，在调研基础上依据指标的重要性制定形成</w:t>
      </w:r>
      <w:r>
        <w:rPr>
          <w:rFonts w:hint="default" w:ascii="Times New Roman" w:hAnsi="Times New Roman" w:cs="Times New Roman"/>
          <w:lang w:val="en-US" w:eastAsia="zh-CN"/>
        </w:rPr>
        <w:t>。</w:t>
      </w:r>
    </w:p>
    <w:p>
      <w:pPr>
        <w:pStyle w:val="4"/>
        <w:bidi w:val="0"/>
        <w:rPr>
          <w:rFonts w:hint="default" w:ascii="Times New Roman" w:hAnsi="Times New Roman" w:cs="Times New Roman"/>
        </w:rPr>
      </w:pPr>
      <w:r>
        <w:rPr>
          <w:rFonts w:hint="default" w:ascii="Times New Roman" w:hAnsi="Times New Roman" w:cs="Times New Roman"/>
        </w:rPr>
        <w:t>3.绩效评价方法</w:t>
      </w:r>
    </w:p>
    <w:p>
      <w:pPr>
        <w:bidi w:val="0"/>
        <w:rPr>
          <w:rFonts w:hint="default"/>
          <w:color w:val="auto"/>
        </w:rPr>
      </w:pPr>
      <w:r>
        <w:rPr>
          <w:rFonts w:hint="default"/>
          <w:color w:val="auto"/>
        </w:rPr>
        <w:t>正确的评价方法是评价工作顺利开展的保障，在结合实际经验的情况下，</w:t>
      </w:r>
      <w:r>
        <w:rPr>
          <w:rFonts w:hint="default"/>
          <w:color w:val="auto"/>
          <w:lang w:val="en-US" w:eastAsia="zh-CN"/>
        </w:rPr>
        <w:t>绩效评价</w:t>
      </w:r>
      <w:r>
        <w:rPr>
          <w:rFonts w:hint="default"/>
          <w:color w:val="auto"/>
        </w:rPr>
        <w:t>小组根据</w:t>
      </w:r>
      <w:r>
        <w:rPr>
          <w:rFonts w:hint="default"/>
          <w:color w:val="auto"/>
          <w:lang w:val="en-US" w:eastAsia="zh-CN"/>
        </w:rPr>
        <w:t>该</w:t>
      </w:r>
      <w:r>
        <w:rPr>
          <w:rFonts w:hint="default"/>
          <w:color w:val="auto"/>
        </w:rPr>
        <w:t>项目资金的性质和特点，选用比较法、因素分析法、公众评判法以及文献法对项目进行评价，旨在通过综合分析影响绩效目标实现、实施效果的内外部因素，从而评价本项目绩效。三级指标分析环节：总体采用公众评判法</w:t>
      </w:r>
      <w:r>
        <w:rPr>
          <w:rFonts w:hint="default"/>
          <w:color w:val="auto"/>
          <w:lang w:eastAsia="zh-CN"/>
        </w:rPr>
        <w:t>、</w:t>
      </w:r>
      <w:r>
        <w:rPr>
          <w:rFonts w:hint="default"/>
          <w:color w:val="auto"/>
        </w:rPr>
        <w:t>文献法、成本效益法、因素分析法以及</w:t>
      </w:r>
      <w:r>
        <w:rPr>
          <w:rFonts w:hint="default"/>
          <w:color w:val="auto"/>
          <w:lang w:val="en-US" w:eastAsia="zh-CN"/>
        </w:rPr>
        <w:t>比较法</w:t>
      </w:r>
      <w:r>
        <w:rPr>
          <w:rFonts w:hint="default"/>
          <w:color w:val="auto"/>
        </w:rPr>
        <w:t>，根据不同三级指标类型进行逐项分析。</w:t>
      </w:r>
    </w:p>
    <w:p>
      <w:pPr>
        <w:bidi w:val="0"/>
        <w:rPr>
          <w:rFonts w:hint="default" w:eastAsia="宋体"/>
          <w:b/>
          <w:bCs/>
          <w:color w:val="auto"/>
          <w:lang w:val="en-US" w:eastAsia="zh-CN"/>
        </w:rPr>
      </w:pPr>
      <w:r>
        <w:rPr>
          <w:rFonts w:hint="eastAsia"/>
          <w:b/>
          <w:bCs/>
          <w:color w:val="auto"/>
          <w:lang w:val="en-US" w:eastAsia="zh-CN"/>
        </w:rPr>
        <w:t>（</w:t>
      </w:r>
      <w:r>
        <w:rPr>
          <w:rFonts w:hint="default"/>
          <w:b/>
          <w:bCs/>
          <w:color w:val="auto"/>
          <w:lang w:val="en-US" w:eastAsia="zh-CN"/>
        </w:rPr>
        <w:t>1</w:t>
      </w:r>
      <w:r>
        <w:rPr>
          <w:rFonts w:hint="eastAsia"/>
          <w:b/>
          <w:bCs/>
          <w:color w:val="auto"/>
          <w:lang w:val="en-US" w:eastAsia="zh-CN"/>
        </w:rPr>
        <w:t>）</w:t>
      </w:r>
      <w:r>
        <w:rPr>
          <w:rFonts w:hint="default"/>
          <w:b/>
          <w:bCs/>
          <w:color w:val="auto"/>
          <w:lang w:val="en-US" w:eastAsia="zh-CN"/>
        </w:rPr>
        <w:t>项目决策类指标评价方法</w:t>
      </w:r>
    </w:p>
    <w:p>
      <w:pPr>
        <w:bidi w:val="0"/>
        <w:rPr>
          <w:rFonts w:hint="default"/>
          <w:color w:val="auto"/>
        </w:rPr>
      </w:pPr>
      <w:r>
        <w:rPr>
          <w:rFonts w:hint="default"/>
          <w:color w:val="auto"/>
        </w:rPr>
        <w:t>立项依据充分性：比较法</w:t>
      </w:r>
      <w:r>
        <w:rPr>
          <w:rFonts w:hint="default"/>
          <w:color w:val="auto"/>
          <w:lang w:val="en-US" w:eastAsia="zh-CN"/>
        </w:rPr>
        <w:t>和</w:t>
      </w:r>
      <w:r>
        <w:rPr>
          <w:rFonts w:hint="default"/>
          <w:color w:val="auto"/>
        </w:rPr>
        <w:t>文献法，查找法律法规政策以及规划，对比实际执行内容和政策支持内容是否匹配</w:t>
      </w:r>
      <w:r>
        <w:rPr>
          <w:rFonts w:hint="default"/>
          <w:color w:val="auto"/>
          <w:lang w:eastAsia="zh-CN"/>
        </w:rPr>
        <w:t>，</w:t>
      </w:r>
      <w:r>
        <w:rPr>
          <w:rFonts w:hint="default"/>
          <w:color w:val="auto"/>
          <w:lang w:val="en-US" w:eastAsia="zh-CN"/>
        </w:rPr>
        <w:t>分析</w:t>
      </w:r>
      <w:r>
        <w:rPr>
          <w:rFonts w:hint="default"/>
          <w:color w:val="auto"/>
        </w:rPr>
        <w:t>立项依据充分性。</w:t>
      </w:r>
    </w:p>
    <w:p>
      <w:pPr>
        <w:bidi w:val="0"/>
        <w:rPr>
          <w:rFonts w:hint="default"/>
          <w:color w:val="auto"/>
        </w:rPr>
      </w:pPr>
      <w:r>
        <w:rPr>
          <w:rFonts w:hint="default"/>
          <w:color w:val="auto"/>
        </w:rPr>
        <w:t>立项程序规范性：比较法</w:t>
      </w:r>
      <w:r>
        <w:rPr>
          <w:rFonts w:hint="default"/>
          <w:color w:val="auto"/>
          <w:lang w:val="en-US" w:eastAsia="zh-CN"/>
        </w:rPr>
        <w:t>和</w:t>
      </w:r>
      <w:r>
        <w:rPr>
          <w:rFonts w:hint="default"/>
          <w:color w:val="auto"/>
        </w:rPr>
        <w:t>文献法，查找相关项目设立的政策和文件要求，对比分析实际执行程序是否按照政策及文件要求执行，分析立项程序的规范性。</w:t>
      </w:r>
    </w:p>
    <w:p>
      <w:pPr>
        <w:bidi w:val="0"/>
        <w:rPr>
          <w:rFonts w:hint="default"/>
          <w:color w:val="auto"/>
        </w:rPr>
      </w:pPr>
      <w:r>
        <w:rPr>
          <w:rFonts w:hint="default"/>
          <w:color w:val="auto"/>
        </w:rPr>
        <w:t>绩效目标合理性：</w:t>
      </w:r>
      <w:r>
        <w:rPr>
          <w:rFonts w:hint="default"/>
          <w:color w:val="auto"/>
          <w:lang w:val="en-US" w:eastAsia="zh-CN"/>
        </w:rPr>
        <w:t>文献</w:t>
      </w:r>
      <w:r>
        <w:rPr>
          <w:rFonts w:hint="default"/>
          <w:color w:val="auto"/>
        </w:rPr>
        <w:t>法</w:t>
      </w:r>
      <w:r>
        <w:rPr>
          <w:rFonts w:hint="default"/>
          <w:color w:val="auto"/>
          <w:lang w:val="en-US" w:eastAsia="zh-CN"/>
        </w:rPr>
        <w:t>和因素分析法</w:t>
      </w:r>
      <w:r>
        <w:rPr>
          <w:rFonts w:hint="default"/>
          <w:color w:val="auto"/>
        </w:rPr>
        <w:t>，对比分析年初编制项目支出绩效目标表与项目内容的相关性、资金的匹配性等。</w:t>
      </w:r>
    </w:p>
    <w:p>
      <w:pPr>
        <w:bidi w:val="0"/>
        <w:rPr>
          <w:rFonts w:hint="default"/>
          <w:color w:val="auto"/>
        </w:rPr>
      </w:pPr>
      <w:r>
        <w:rPr>
          <w:rFonts w:hint="default"/>
          <w:color w:val="auto"/>
        </w:rPr>
        <w:t>绩效指标明确性：</w:t>
      </w:r>
      <w:r>
        <w:rPr>
          <w:rFonts w:hint="default"/>
          <w:color w:val="auto"/>
          <w:lang w:val="en-US" w:eastAsia="zh-CN"/>
        </w:rPr>
        <w:t>文献</w:t>
      </w:r>
      <w:r>
        <w:rPr>
          <w:rFonts w:hint="default"/>
          <w:color w:val="auto"/>
        </w:rPr>
        <w:t>法</w:t>
      </w:r>
      <w:r>
        <w:rPr>
          <w:rFonts w:hint="default"/>
          <w:color w:val="auto"/>
          <w:lang w:val="en-US" w:eastAsia="zh-CN"/>
        </w:rPr>
        <w:t>和因素分析法</w:t>
      </w:r>
      <w:r>
        <w:rPr>
          <w:rFonts w:hint="default"/>
          <w:color w:val="auto"/>
        </w:rPr>
        <w:t>，比较分析年初编制项目支出绩效目标表是否符合双七原则，是否可衡量。</w:t>
      </w:r>
    </w:p>
    <w:p>
      <w:pPr>
        <w:bidi w:val="0"/>
        <w:rPr>
          <w:rFonts w:hint="default"/>
          <w:color w:val="auto"/>
        </w:rPr>
      </w:pPr>
      <w:r>
        <w:rPr>
          <w:rFonts w:hint="default"/>
          <w:color w:val="auto"/>
        </w:rPr>
        <w:t>预算编制科学性</w:t>
      </w:r>
      <w:r>
        <w:rPr>
          <w:rFonts w:hint="default"/>
          <w:color w:val="auto"/>
          <w:lang w:eastAsia="zh-CN"/>
        </w:rPr>
        <w:t>：</w:t>
      </w:r>
      <w:r>
        <w:rPr>
          <w:rFonts w:hint="default"/>
          <w:color w:val="auto"/>
        </w:rPr>
        <w:t>比较法</w:t>
      </w:r>
      <w:r>
        <w:rPr>
          <w:rFonts w:hint="default"/>
          <w:color w:val="auto"/>
          <w:lang w:val="en-US" w:eastAsia="zh-CN"/>
        </w:rPr>
        <w:t>和因素分析法</w:t>
      </w:r>
      <w:r>
        <w:rPr>
          <w:rFonts w:hint="default"/>
          <w:color w:val="auto"/>
        </w:rPr>
        <w:t>，项目预算编制是否经过科学论证、有明确标准，资金额度与年度目标是否相适应，用以反映和考核项目预算编制的科学性、合理性情况。</w:t>
      </w:r>
    </w:p>
    <w:p>
      <w:pPr>
        <w:bidi w:val="0"/>
        <w:rPr>
          <w:rFonts w:hint="default" w:eastAsia="宋体"/>
          <w:color w:val="auto"/>
          <w:lang w:eastAsia="zh-CN"/>
        </w:rPr>
      </w:pPr>
      <w:r>
        <w:rPr>
          <w:rFonts w:hint="default"/>
          <w:color w:val="auto"/>
        </w:rPr>
        <w:t>资金分配合理性：因素分析法，综合分析资金的分配依据是否充分，分配金额是否与项目实施单位需求金额一致</w:t>
      </w:r>
      <w:r>
        <w:rPr>
          <w:rFonts w:hint="default"/>
          <w:color w:val="auto"/>
          <w:lang w:eastAsia="zh-CN"/>
        </w:rPr>
        <w:t>。</w:t>
      </w:r>
    </w:p>
    <w:p>
      <w:pPr>
        <w:bidi w:val="0"/>
        <w:rPr>
          <w:rFonts w:hint="default" w:eastAsia="宋体"/>
          <w:b/>
          <w:bCs/>
          <w:color w:val="auto"/>
          <w:lang w:val="en-US" w:eastAsia="zh-CN"/>
        </w:rPr>
      </w:pPr>
      <w:r>
        <w:rPr>
          <w:rFonts w:hint="eastAsia"/>
          <w:b/>
          <w:bCs/>
          <w:color w:val="auto"/>
          <w:lang w:val="en-US" w:eastAsia="zh-CN"/>
        </w:rPr>
        <w:t>（</w:t>
      </w:r>
      <w:r>
        <w:rPr>
          <w:rFonts w:hint="default"/>
          <w:b/>
          <w:bCs/>
          <w:color w:val="auto"/>
          <w:lang w:val="en-US" w:eastAsia="zh-CN"/>
        </w:rPr>
        <w:t>2</w:t>
      </w:r>
      <w:r>
        <w:rPr>
          <w:rFonts w:hint="eastAsia"/>
          <w:b/>
          <w:bCs/>
          <w:color w:val="auto"/>
          <w:lang w:val="en-US" w:eastAsia="zh-CN"/>
        </w:rPr>
        <w:t>）</w:t>
      </w:r>
      <w:r>
        <w:rPr>
          <w:rFonts w:hint="default"/>
          <w:b/>
          <w:bCs/>
          <w:color w:val="auto"/>
          <w:lang w:val="en-US" w:eastAsia="zh-CN"/>
        </w:rPr>
        <w:t>项目过程类指标评价方法</w:t>
      </w:r>
    </w:p>
    <w:p>
      <w:pPr>
        <w:bidi w:val="0"/>
        <w:rPr>
          <w:rFonts w:hint="default"/>
          <w:color w:val="auto"/>
        </w:rPr>
      </w:pPr>
      <w:r>
        <w:rPr>
          <w:rFonts w:hint="default"/>
          <w:color w:val="auto"/>
        </w:rPr>
        <w:t>资金到位率：比较法</w:t>
      </w:r>
      <w:r>
        <w:rPr>
          <w:rFonts w:hint="default"/>
          <w:color w:val="auto"/>
          <w:lang w:val="en-US" w:eastAsia="zh-CN"/>
        </w:rPr>
        <w:t>和因素分析法</w:t>
      </w:r>
      <w:r>
        <w:rPr>
          <w:rFonts w:hint="default"/>
          <w:color w:val="auto"/>
        </w:rPr>
        <w:t>，项目完成且</w:t>
      </w:r>
      <w:r>
        <w:rPr>
          <w:rFonts w:hint="default"/>
          <w:color w:val="auto"/>
          <w:lang w:val="en-US" w:eastAsia="zh-CN"/>
        </w:rPr>
        <w:t>资金到位</w:t>
      </w:r>
      <w:r>
        <w:rPr>
          <w:rFonts w:hint="default"/>
          <w:color w:val="auto"/>
        </w:rPr>
        <w:t>数</w:t>
      </w:r>
      <w:r>
        <w:rPr>
          <w:rFonts w:hint="default"/>
          <w:color w:val="auto"/>
          <w:lang w:val="en-US" w:eastAsia="zh-CN"/>
        </w:rPr>
        <w:t>满足</w:t>
      </w:r>
      <w:r>
        <w:rPr>
          <w:rFonts w:hint="default"/>
          <w:color w:val="auto"/>
        </w:rPr>
        <w:t>年度预算规模</w:t>
      </w:r>
      <w:r>
        <w:rPr>
          <w:rFonts w:hint="default"/>
          <w:color w:val="auto"/>
          <w:lang w:val="en-US" w:eastAsia="zh-CN"/>
        </w:rPr>
        <w:t>需求</w:t>
      </w:r>
      <w:r>
        <w:rPr>
          <w:rFonts w:hint="default"/>
          <w:color w:val="auto"/>
        </w:rPr>
        <w:t>，得</w:t>
      </w:r>
      <w:r>
        <w:rPr>
          <w:rFonts w:hint="default"/>
          <w:color w:val="auto"/>
          <w:lang w:val="en-US" w:eastAsia="zh-CN"/>
        </w:rPr>
        <w:t>3</w:t>
      </w:r>
      <w:r>
        <w:rPr>
          <w:rFonts w:hint="default"/>
          <w:color w:val="auto"/>
        </w:rPr>
        <w:t>分；项目尚未完成，</w:t>
      </w:r>
      <w:r>
        <w:rPr>
          <w:rFonts w:hint="default"/>
          <w:color w:val="auto"/>
          <w:lang w:val="en-US" w:eastAsia="zh-CN"/>
        </w:rPr>
        <w:t>资金到位</w:t>
      </w:r>
      <w:r>
        <w:rPr>
          <w:rFonts w:hint="default" w:ascii="Times New Roman" w:hAnsi="Times New Roman" w:eastAsia="宋体" w:cs="Times New Roman"/>
          <w:color w:val="auto"/>
        </w:rPr>
        <w:t>率小于100%且大于等于80%的得</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分，</w:t>
      </w:r>
      <w:r>
        <w:rPr>
          <w:rFonts w:hint="default" w:ascii="Times New Roman" w:hAnsi="Times New Roman" w:eastAsia="宋体" w:cs="Times New Roman"/>
          <w:color w:val="auto"/>
          <w:lang w:val="en-US" w:eastAsia="zh-CN"/>
        </w:rPr>
        <w:t>资金到位</w:t>
      </w:r>
      <w:r>
        <w:rPr>
          <w:rFonts w:hint="default" w:ascii="Times New Roman" w:hAnsi="Times New Roman" w:eastAsia="宋体" w:cs="Times New Roman"/>
          <w:color w:val="auto"/>
        </w:rPr>
        <w:t>率小于80%且大于等于60%的得</w:t>
      </w:r>
      <w:r>
        <w:rPr>
          <w:rFonts w:hint="default" w:ascii="Times New Roman" w:hAnsi="Times New Roman" w:eastAsia="宋体" w:cs="Times New Roman"/>
          <w:color w:val="auto"/>
          <w:lang w:val="en-US" w:eastAsia="zh-CN"/>
        </w:rPr>
        <w:t>1.50</w:t>
      </w:r>
      <w:r>
        <w:rPr>
          <w:rFonts w:hint="default" w:ascii="Times New Roman" w:hAnsi="Times New Roman" w:eastAsia="宋体" w:cs="Times New Roman"/>
          <w:color w:val="auto"/>
        </w:rPr>
        <w:t>分，</w:t>
      </w:r>
      <w:r>
        <w:rPr>
          <w:rFonts w:hint="default" w:ascii="Times New Roman" w:hAnsi="Times New Roman" w:eastAsia="宋体" w:cs="Times New Roman"/>
          <w:color w:val="auto"/>
          <w:lang w:val="en-US" w:eastAsia="zh-CN"/>
        </w:rPr>
        <w:t>资金到位</w:t>
      </w:r>
      <w:r>
        <w:rPr>
          <w:rFonts w:hint="default" w:ascii="Times New Roman" w:hAnsi="Times New Roman" w:eastAsia="宋体" w:cs="Times New Roman"/>
          <w:color w:val="auto"/>
        </w:rPr>
        <w:t>率小于60%的不得分，</w:t>
      </w:r>
      <w:r>
        <w:rPr>
          <w:rFonts w:hint="default" w:ascii="Times New Roman" w:hAnsi="Times New Roman" w:eastAsia="宋体" w:cs="Times New Roman"/>
          <w:color w:val="auto"/>
          <w:lang w:val="en-US" w:eastAsia="zh-CN"/>
        </w:rPr>
        <w:t>并</w:t>
      </w:r>
      <w:r>
        <w:rPr>
          <w:rFonts w:hint="default" w:ascii="Times New Roman" w:hAnsi="Times New Roman" w:eastAsia="宋体" w:cs="Times New Roman"/>
          <w:color w:val="auto"/>
        </w:rPr>
        <w:t>分</w:t>
      </w:r>
      <w:r>
        <w:rPr>
          <w:rFonts w:hint="default"/>
          <w:color w:val="auto"/>
        </w:rPr>
        <w:t>析实际完成值和预期指标值之间的差距和原因。</w:t>
      </w:r>
    </w:p>
    <w:p>
      <w:pPr>
        <w:bidi w:val="0"/>
        <w:rPr>
          <w:rFonts w:hint="default"/>
          <w:color w:val="auto"/>
        </w:rPr>
      </w:pPr>
      <w:r>
        <w:rPr>
          <w:rFonts w:hint="default" w:ascii="Times New Roman" w:hAnsi="Times New Roman" w:eastAsia="宋体" w:cs="Times New Roman"/>
          <w:color w:val="auto"/>
        </w:rPr>
        <w:t>预算执行率：比较法</w:t>
      </w:r>
      <w:r>
        <w:rPr>
          <w:rFonts w:hint="default" w:ascii="Times New Roman" w:hAnsi="Times New Roman" w:eastAsia="宋体" w:cs="Times New Roman"/>
          <w:color w:val="auto"/>
          <w:lang w:val="en-US" w:eastAsia="zh-CN"/>
        </w:rPr>
        <w:t>和因素分析法</w:t>
      </w:r>
      <w:r>
        <w:rPr>
          <w:rFonts w:hint="default" w:ascii="Times New Roman" w:hAnsi="Times New Roman" w:eastAsia="宋体" w:cs="Times New Roman"/>
          <w:color w:val="auto"/>
        </w:rPr>
        <w:t>，项目完成且执行数控制在年度预算规模之内的，得</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分；项目尚未完成，预算执行率小于100%且大于等于80%的得</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分，预算执行率小于80%且大于等于60%的得</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分，预算执行率小于60%的不得分，</w:t>
      </w:r>
      <w:r>
        <w:rPr>
          <w:rFonts w:hint="default" w:ascii="Times New Roman" w:hAnsi="Times New Roman" w:eastAsia="宋体" w:cs="Times New Roman"/>
          <w:color w:val="auto"/>
          <w:lang w:val="en-US" w:eastAsia="zh-CN"/>
        </w:rPr>
        <w:t>并</w:t>
      </w:r>
      <w:r>
        <w:rPr>
          <w:rFonts w:hint="default" w:ascii="Times New Roman" w:hAnsi="Times New Roman" w:eastAsia="宋体" w:cs="Times New Roman"/>
          <w:color w:val="auto"/>
        </w:rPr>
        <w:t>分析</w:t>
      </w:r>
      <w:r>
        <w:rPr>
          <w:rFonts w:hint="default"/>
          <w:color w:val="auto"/>
        </w:rPr>
        <w:t>实际完成值和预期指标值之间的差距和原因。</w:t>
      </w:r>
    </w:p>
    <w:p>
      <w:pPr>
        <w:bidi w:val="0"/>
        <w:rPr>
          <w:rFonts w:hint="default"/>
          <w:color w:val="auto"/>
        </w:rPr>
      </w:pPr>
      <w:r>
        <w:rPr>
          <w:rFonts w:hint="default"/>
          <w:color w:val="auto"/>
        </w:rPr>
        <w:t>资金使用合规性：</w:t>
      </w:r>
      <w:r>
        <w:rPr>
          <w:rFonts w:hint="default"/>
          <w:color w:val="auto"/>
          <w:lang w:val="en-US" w:eastAsia="zh-CN"/>
        </w:rPr>
        <w:t>比较法、</w:t>
      </w:r>
      <w:r>
        <w:rPr>
          <w:rFonts w:hint="default"/>
          <w:color w:val="auto"/>
        </w:rPr>
        <w:t>文献法</w:t>
      </w:r>
      <w:r>
        <w:rPr>
          <w:rFonts w:hint="default"/>
          <w:color w:val="auto"/>
          <w:lang w:val="en-US" w:eastAsia="zh-CN"/>
        </w:rPr>
        <w:t>和因素分析法等</w:t>
      </w:r>
      <w:r>
        <w:rPr>
          <w:rFonts w:hint="default"/>
          <w:color w:val="auto"/>
          <w:lang w:eastAsia="zh-CN"/>
        </w:rPr>
        <w:t>，</w:t>
      </w:r>
      <w:r>
        <w:rPr>
          <w:rFonts w:hint="default"/>
          <w:color w:val="auto"/>
        </w:rPr>
        <w:t>通过</w:t>
      </w:r>
      <w:r>
        <w:rPr>
          <w:rFonts w:hint="default"/>
          <w:color w:val="auto"/>
          <w:lang w:val="en-US" w:eastAsia="zh-CN"/>
        </w:rPr>
        <w:t>实地</w:t>
      </w:r>
      <w:r>
        <w:rPr>
          <w:rFonts w:hint="default" w:cs="Times New Roman"/>
          <w:color w:val="auto"/>
          <w:szCs w:val="28"/>
          <w:highlight w:val="none"/>
          <w:lang w:val="zh-TW"/>
        </w:rPr>
        <w:t>调研</w:t>
      </w:r>
      <w:r>
        <w:rPr>
          <w:rFonts w:hint="default"/>
          <w:color w:val="auto"/>
        </w:rPr>
        <w:t>，</w:t>
      </w:r>
      <w:r>
        <w:rPr>
          <w:rFonts w:hint="default"/>
          <w:color w:val="auto"/>
          <w:lang w:val="en-US" w:eastAsia="zh-CN"/>
        </w:rPr>
        <w:t>检查</w:t>
      </w:r>
      <w:r>
        <w:rPr>
          <w:rFonts w:hint="default" w:cs="Times New Roman"/>
          <w:color w:val="auto"/>
          <w:szCs w:val="28"/>
          <w:highlight w:val="none"/>
          <w:lang w:val="zh-TW"/>
        </w:rPr>
        <w:t>项目资金使用情况</w:t>
      </w:r>
      <w:r>
        <w:rPr>
          <w:rFonts w:hint="default" w:cs="Times New Roman"/>
          <w:color w:val="auto"/>
          <w:szCs w:val="28"/>
          <w:highlight w:val="none"/>
          <w:lang w:val="zh-TW" w:eastAsia="zh-CN"/>
        </w:rPr>
        <w:t>，</w:t>
      </w:r>
      <w:r>
        <w:rPr>
          <w:rFonts w:hint="default"/>
          <w:color w:val="auto"/>
          <w:lang w:val="en-US" w:eastAsia="zh-CN"/>
        </w:rPr>
        <w:t>对比</w:t>
      </w:r>
      <w:r>
        <w:rPr>
          <w:rFonts w:hint="default"/>
          <w:color w:val="auto"/>
        </w:rPr>
        <w:t>专项资金管理办法</w:t>
      </w:r>
      <w:r>
        <w:rPr>
          <w:rFonts w:hint="default"/>
          <w:color w:val="auto"/>
          <w:lang w:val="en-US" w:eastAsia="zh-CN"/>
        </w:rPr>
        <w:t>要求，</w:t>
      </w:r>
      <w:r>
        <w:rPr>
          <w:rFonts w:hint="default" w:cs="Times New Roman"/>
          <w:color w:val="auto"/>
          <w:szCs w:val="28"/>
          <w:highlight w:val="none"/>
          <w:lang w:val="en-US" w:eastAsia="zh-CN"/>
        </w:rPr>
        <w:t>分析</w:t>
      </w:r>
      <w:r>
        <w:rPr>
          <w:rFonts w:hint="default"/>
          <w:color w:val="auto"/>
        </w:rPr>
        <w:t>资金使用合规性。</w:t>
      </w:r>
    </w:p>
    <w:p>
      <w:pPr>
        <w:bidi w:val="0"/>
        <w:rPr>
          <w:rFonts w:hint="default"/>
          <w:color w:val="auto"/>
        </w:rPr>
      </w:pPr>
      <w:r>
        <w:rPr>
          <w:rFonts w:hint="default"/>
          <w:color w:val="auto"/>
        </w:rPr>
        <w:t>管理制度健全性：文献法、比较法</w:t>
      </w:r>
      <w:r>
        <w:rPr>
          <w:rFonts w:hint="default"/>
          <w:color w:val="auto"/>
          <w:lang w:val="en-US" w:eastAsia="zh-CN"/>
        </w:rPr>
        <w:t>和因素分析法等</w:t>
      </w:r>
      <w:r>
        <w:rPr>
          <w:rFonts w:hint="default"/>
          <w:color w:val="auto"/>
        </w:rPr>
        <w:t>，</w:t>
      </w:r>
      <w:r>
        <w:rPr>
          <w:rFonts w:hint="default"/>
          <w:color w:val="auto"/>
          <w:lang w:val="en-US" w:eastAsia="zh-CN"/>
        </w:rPr>
        <w:t>通过</w:t>
      </w:r>
      <w:r>
        <w:rPr>
          <w:rFonts w:hint="default"/>
          <w:color w:val="auto"/>
        </w:rPr>
        <w:t>查阅项目实施</w:t>
      </w:r>
      <w:r>
        <w:rPr>
          <w:rFonts w:hint="default"/>
          <w:color w:val="auto"/>
          <w:lang w:val="en-US" w:eastAsia="zh-CN"/>
        </w:rPr>
        <w:t>单位</w:t>
      </w:r>
      <w:r>
        <w:rPr>
          <w:rFonts w:hint="default"/>
          <w:color w:val="auto"/>
        </w:rPr>
        <w:t>提供的财务和业务管理制度，将已建立的制度与现行的法律法规和政策要求进行对比，分析项目制度的合法性、合规性、完整性。</w:t>
      </w:r>
    </w:p>
    <w:p>
      <w:pPr>
        <w:bidi w:val="0"/>
        <w:rPr>
          <w:rFonts w:hint="default"/>
          <w:color w:val="auto"/>
        </w:rPr>
      </w:pPr>
      <w:r>
        <w:rPr>
          <w:rFonts w:hint="default"/>
          <w:color w:val="auto"/>
        </w:rPr>
        <w:t>制度执行有效性：文献法</w:t>
      </w:r>
      <w:r>
        <w:rPr>
          <w:rFonts w:hint="default"/>
          <w:color w:val="auto"/>
          <w:lang w:val="en-US" w:eastAsia="zh-CN"/>
        </w:rPr>
        <w:t>和因素分析法</w:t>
      </w:r>
      <w:r>
        <w:rPr>
          <w:rFonts w:hint="default"/>
          <w:color w:val="auto"/>
        </w:rPr>
        <w:t>，结合项目实际实施过程性文件，根据已建设的财务管理制度和项目管理制度综合分析制度执行的有效性。</w:t>
      </w:r>
    </w:p>
    <w:p>
      <w:pPr>
        <w:bidi w:val="0"/>
        <w:rPr>
          <w:rFonts w:hint="default"/>
          <w:b/>
          <w:bCs/>
          <w:color w:val="auto"/>
          <w:lang w:val="en-US" w:eastAsia="zh-CN"/>
        </w:rPr>
      </w:pPr>
      <w:r>
        <w:rPr>
          <w:rFonts w:hint="eastAsia"/>
          <w:b/>
          <w:bCs/>
          <w:color w:val="auto"/>
          <w:lang w:val="en-US" w:eastAsia="zh-CN"/>
        </w:rPr>
        <w:t>（</w:t>
      </w:r>
      <w:r>
        <w:rPr>
          <w:rFonts w:hint="default"/>
          <w:b/>
          <w:bCs/>
          <w:color w:val="auto"/>
          <w:lang w:val="en-US" w:eastAsia="zh-CN"/>
        </w:rPr>
        <w:t>3</w:t>
      </w:r>
      <w:r>
        <w:rPr>
          <w:rFonts w:hint="eastAsia"/>
          <w:b/>
          <w:bCs/>
          <w:color w:val="auto"/>
          <w:lang w:val="en-US" w:eastAsia="zh-CN"/>
        </w:rPr>
        <w:t>）</w:t>
      </w:r>
      <w:r>
        <w:rPr>
          <w:rFonts w:hint="default"/>
          <w:b/>
          <w:bCs/>
          <w:color w:val="auto"/>
          <w:lang w:val="en-US" w:eastAsia="zh-CN"/>
        </w:rPr>
        <w:t>项目产出类指标评价方法</w:t>
      </w:r>
    </w:p>
    <w:p>
      <w:pPr>
        <w:bidi w:val="0"/>
        <w:rPr>
          <w:rFonts w:hint="default"/>
          <w:lang w:eastAsia="zh-CN"/>
        </w:rPr>
      </w:pPr>
      <w:r>
        <w:rPr>
          <w:rFonts w:hint="default"/>
          <w:lang w:val="en-US" w:eastAsia="zh-CN"/>
        </w:rPr>
        <w:t>一般量化统计类等定量指标：通过对比实际完成值和预期指标值和历史值对比分析，并以国内同类项目中较高的绩效水平为标杆进行评判，达成预期</w:t>
      </w:r>
      <w:r>
        <w:rPr>
          <w:rFonts w:hint="default"/>
          <w:lang w:eastAsia="zh-CN"/>
        </w:rPr>
        <w:t>指标值的，记该指标所赋全部分值；对完成值高于指标值较多的，要分析原因，如果是由于年初指标值设定明显偏低造成的，要按照偏离度适度调减分值；未完成指标值的，</w:t>
      </w:r>
      <w:r>
        <w:rPr>
          <w:rFonts w:hint="default" w:ascii="Times New Roman" w:hAnsi="Times New Roman" w:eastAsia="宋体" w:cs="Times New Roman"/>
          <w:lang w:eastAsia="zh-CN"/>
        </w:rPr>
        <w:t>按照完成值与指标值的</w:t>
      </w:r>
      <w:r>
        <w:rPr>
          <w:rFonts w:hint="default" w:ascii="Times New Roman" w:hAnsi="Times New Roman" w:cs="Times New Roman"/>
          <w:lang w:val="en-US" w:eastAsia="zh-Hans"/>
        </w:rPr>
        <w:t>比值计算分值</w:t>
      </w:r>
      <w:r>
        <w:rPr>
          <w:rFonts w:hint="default"/>
          <w:lang w:eastAsia="zh-CN"/>
        </w:rPr>
        <w:t>。</w:t>
      </w:r>
    </w:p>
    <w:p>
      <w:pPr>
        <w:bidi w:val="0"/>
        <w:rPr>
          <w:rFonts w:hint="default"/>
          <w:b/>
          <w:bCs/>
          <w:color w:val="auto"/>
          <w:lang w:val="en-US" w:eastAsia="zh-CN"/>
        </w:rPr>
      </w:pPr>
      <w:r>
        <w:rPr>
          <w:rFonts w:hint="eastAsia"/>
          <w:b/>
          <w:bCs/>
          <w:color w:val="auto"/>
          <w:lang w:val="en-US" w:eastAsia="zh-CN"/>
        </w:rPr>
        <w:t>（</w:t>
      </w:r>
      <w:r>
        <w:rPr>
          <w:rFonts w:hint="default"/>
          <w:b/>
          <w:bCs/>
          <w:color w:val="auto"/>
          <w:lang w:val="en-US" w:eastAsia="zh-CN"/>
        </w:rPr>
        <w:t>4</w:t>
      </w:r>
      <w:r>
        <w:rPr>
          <w:rFonts w:hint="eastAsia"/>
          <w:b/>
          <w:bCs/>
          <w:color w:val="auto"/>
          <w:lang w:val="en-US" w:eastAsia="zh-CN"/>
        </w:rPr>
        <w:t>）</w:t>
      </w:r>
      <w:r>
        <w:rPr>
          <w:rFonts w:hint="default"/>
          <w:b/>
          <w:bCs/>
          <w:color w:val="auto"/>
          <w:lang w:val="en-US" w:eastAsia="zh-CN"/>
        </w:rPr>
        <w:t>项目效益类指标评价方法</w:t>
      </w:r>
    </w:p>
    <w:p>
      <w:pPr>
        <w:bidi w:val="0"/>
        <w:rPr>
          <w:rFonts w:hint="default"/>
          <w:lang w:eastAsia="zh-CN"/>
        </w:rPr>
      </w:pPr>
      <w:r>
        <w:rPr>
          <w:rFonts w:hint="default"/>
          <w:color w:val="auto"/>
          <w:lang w:val="en-US" w:eastAsia="zh-CN"/>
        </w:rPr>
        <w:t>项目效益类指标</w:t>
      </w:r>
      <w:r>
        <w:rPr>
          <w:rFonts w:hint="default"/>
        </w:rPr>
        <w:t>主要采用公众评判法，</w:t>
      </w:r>
      <w:r>
        <w:rPr>
          <w:rFonts w:hint="default"/>
          <w:lang w:val="en-US" w:eastAsia="zh-CN"/>
        </w:rPr>
        <w:t>辅以文献法、比较法和因素分析法，</w:t>
      </w:r>
      <w:r>
        <w:rPr>
          <w:rFonts w:hint="default"/>
        </w:rPr>
        <w:t>通过问卷及抽样调查等方式评价本项目实施后社会公众对于其实施效果的满意程度</w:t>
      </w:r>
      <w:r>
        <w:rPr>
          <w:rFonts w:hint="default"/>
          <w:lang w:eastAsia="zh-CN"/>
        </w:rPr>
        <w:t>。</w:t>
      </w:r>
    </w:p>
    <w:p>
      <w:pPr>
        <w:bidi w:val="0"/>
        <w:rPr>
          <w:rFonts w:hint="default"/>
        </w:rPr>
      </w:pPr>
      <w:r>
        <w:rPr>
          <w:rFonts w:hint="eastAsia" w:ascii="宋体" w:hAnsi="宋体" w:eastAsia="宋体" w:cs="宋体"/>
        </w:rPr>
        <w:t>①</w:t>
      </w:r>
      <w:r>
        <w:rPr>
          <w:rFonts w:hint="default"/>
        </w:rPr>
        <w:t>文献研究法：对</w:t>
      </w:r>
      <w:r>
        <w:rPr>
          <w:rFonts w:hint="default"/>
          <w:color w:val="auto"/>
          <w:highlight w:val="none"/>
          <w:lang w:val="en-US" w:eastAsia="zh-CN"/>
        </w:rPr>
        <w:t>国有牧场畜牧产业配套建设</w:t>
      </w:r>
      <w:r>
        <w:rPr>
          <w:rFonts w:hint="default"/>
          <w:color w:val="auto"/>
          <w:lang w:val="en-US" w:eastAsia="zh-CN"/>
        </w:rPr>
        <w:t>项目实施</w:t>
      </w:r>
      <w:r>
        <w:rPr>
          <w:rFonts w:hint="default"/>
        </w:rPr>
        <w:t>内容、预算执行管理要求、</w:t>
      </w:r>
      <w:r>
        <w:rPr>
          <w:rFonts w:hint="default"/>
          <w:lang w:val="en-US" w:eastAsia="zh-CN"/>
        </w:rPr>
        <w:t>活动</w:t>
      </w:r>
      <w:r>
        <w:rPr>
          <w:rFonts w:hint="default"/>
        </w:rPr>
        <w:t>完成情况及预期效果实现情况等相关资料进行研究、比较、分析，提取重要信息。</w:t>
      </w:r>
    </w:p>
    <w:p>
      <w:pPr>
        <w:bidi w:val="0"/>
        <w:rPr>
          <w:rFonts w:hint="default"/>
        </w:rPr>
      </w:pPr>
      <w:r>
        <w:rPr>
          <w:rFonts w:hint="eastAsia" w:ascii="宋体" w:hAnsi="宋体" w:eastAsia="宋体" w:cs="宋体"/>
        </w:rPr>
        <w:t>②</w:t>
      </w:r>
      <w:r>
        <w:rPr>
          <w:rFonts w:hint="default"/>
        </w:rPr>
        <w:t>公众评判法：</w:t>
      </w:r>
      <w:r>
        <w:rPr>
          <w:rFonts w:hint="default"/>
          <w:color w:val="auto"/>
          <w:lang w:val="en-US" w:eastAsia="zh-CN"/>
        </w:rPr>
        <w:t>受益群体</w:t>
      </w:r>
      <w:r>
        <w:rPr>
          <w:rFonts w:hint="default"/>
          <w:color w:val="auto"/>
        </w:rPr>
        <w:t>的反馈对本次评价工作具有重要意义，评价过程中采用个别访谈或调查问卷等方式开展相关工作。调研结果</w:t>
      </w:r>
      <w:r>
        <w:rPr>
          <w:rFonts w:hint="default"/>
          <w:color w:val="auto"/>
          <w:lang w:val="en-US" w:eastAsia="zh-CN"/>
        </w:rPr>
        <w:t>参</w:t>
      </w:r>
      <w:r>
        <w:rPr>
          <w:rFonts w:hint="default"/>
          <w:color w:val="auto"/>
        </w:rPr>
        <w:t>照</w:t>
      </w:r>
      <w:r>
        <w:rPr>
          <w:rFonts w:hint="default"/>
          <w:color w:val="auto"/>
          <w:lang w:eastAsia="zh-CN"/>
        </w:rPr>
        <w:t>《关于印发</w:t>
      </w:r>
      <w:r>
        <w:rPr>
          <w:rFonts w:hint="default"/>
          <w:color w:val="auto"/>
          <w:lang w:val="en-US" w:eastAsia="zh-CN"/>
        </w:rPr>
        <w:t>&lt;</w:t>
      </w:r>
      <w:r>
        <w:rPr>
          <w:rFonts w:hint="default"/>
          <w:color w:val="auto"/>
          <w:lang w:eastAsia="zh-CN"/>
        </w:rPr>
        <w:t>自治区项目支出绩效目标设</w:t>
      </w:r>
      <w:r>
        <w:rPr>
          <w:rFonts w:hint="default"/>
          <w:lang w:eastAsia="zh-CN"/>
        </w:rPr>
        <w:t>置指引</w:t>
      </w:r>
      <w:r>
        <w:rPr>
          <w:rFonts w:hint="default"/>
          <w:lang w:val="en-US" w:eastAsia="zh-CN"/>
        </w:rPr>
        <w:t>&gt;</w:t>
      </w:r>
      <w:r>
        <w:rPr>
          <w:rFonts w:hint="default"/>
          <w:lang w:eastAsia="zh-CN"/>
        </w:rPr>
        <w:t>的通知）（新财预</w:t>
      </w:r>
      <w:r>
        <w:rPr>
          <w:rFonts w:hint="default"/>
        </w:rPr>
        <w:t>〔20</w:t>
      </w:r>
      <w:r>
        <w:rPr>
          <w:rFonts w:hint="default"/>
          <w:lang w:val="en-US" w:eastAsia="zh-CN"/>
        </w:rPr>
        <w:t>22</w:t>
      </w:r>
      <w:r>
        <w:rPr>
          <w:rFonts w:hint="default"/>
        </w:rPr>
        <w:t>〕</w:t>
      </w:r>
      <w:r>
        <w:rPr>
          <w:rFonts w:hint="default"/>
          <w:lang w:eastAsia="zh-CN"/>
        </w:rPr>
        <w:t>42号）</w:t>
      </w:r>
      <w:r>
        <w:rPr>
          <w:rFonts w:hint="default"/>
          <w:lang w:val="en-US" w:eastAsia="zh-CN"/>
        </w:rPr>
        <w:t>文件，</w:t>
      </w:r>
      <w:r>
        <w:rPr>
          <w:rFonts w:hint="default"/>
        </w:rPr>
        <w:t>分为基本达成</w:t>
      </w:r>
      <w:r>
        <w:rPr>
          <w:rFonts w:hint="default"/>
          <w:lang w:val="en-US" w:eastAsia="zh-CN"/>
        </w:rPr>
        <w:t>目</w:t>
      </w:r>
      <w:r>
        <w:rPr>
          <w:rFonts w:hint="default"/>
        </w:rPr>
        <w:t>标、</w:t>
      </w:r>
      <w:r>
        <w:rPr>
          <w:rFonts w:hint="default"/>
          <w:lang w:val="en-US" w:eastAsia="zh-CN"/>
        </w:rPr>
        <w:t>部分</w:t>
      </w:r>
      <w:r>
        <w:rPr>
          <w:rFonts w:hint="default"/>
        </w:rPr>
        <w:t>实现目标、实现目标程度较低三档，分别按照该指标对应分值区间100%-80%（含）、80%-60%（含）、60%-0%合理确定分值</w:t>
      </w:r>
      <w:r>
        <w:rPr>
          <w:rFonts w:hint="default"/>
          <w:lang w:eastAsia="zh-CN"/>
        </w:rPr>
        <w:t>。</w:t>
      </w:r>
    </w:p>
    <w:p>
      <w:pPr>
        <w:bidi w:val="0"/>
        <w:rPr>
          <w:rFonts w:hint="default"/>
        </w:rPr>
      </w:pPr>
      <w:r>
        <w:rPr>
          <w:rFonts w:hint="eastAsia" w:ascii="宋体" w:hAnsi="宋体" w:eastAsia="宋体" w:cs="宋体"/>
        </w:rPr>
        <w:t>③</w:t>
      </w:r>
      <w:r>
        <w:rPr>
          <w:rFonts w:hint="default"/>
        </w:rPr>
        <w:t>比较法：在分析</w:t>
      </w:r>
      <w:r>
        <w:rPr>
          <w:rFonts w:hint="default"/>
          <w:lang w:val="en-US" w:eastAsia="zh-CN"/>
        </w:rPr>
        <w:t>实际发挥效果程度</w:t>
      </w:r>
      <w:r>
        <w:rPr>
          <w:rFonts w:hint="default"/>
        </w:rPr>
        <w:t>时，通过对工作任务、目标与实施完成情况、实施效果的比较，综合分析年度</w:t>
      </w:r>
      <w:r>
        <w:rPr>
          <w:rFonts w:hint="default"/>
          <w:lang w:val="en-US" w:eastAsia="zh-CN"/>
        </w:rPr>
        <w:t>目标</w:t>
      </w:r>
      <w:r>
        <w:rPr>
          <w:rFonts w:hint="default"/>
        </w:rPr>
        <w:t>任务的实现程度。</w:t>
      </w:r>
    </w:p>
    <w:p>
      <w:pPr>
        <w:bidi w:val="0"/>
        <w:rPr>
          <w:rFonts w:hint="default" w:ascii="Times New Roman" w:hAnsi="Times New Roman" w:cs="Times New Roman" w:eastAsiaTheme="minorEastAsia"/>
          <w:lang w:eastAsia="zh-CN"/>
        </w:rPr>
      </w:pPr>
      <w:r>
        <w:rPr>
          <w:rFonts w:hint="eastAsia" w:ascii="宋体" w:hAnsi="宋体" w:eastAsia="宋体" w:cs="宋体"/>
        </w:rPr>
        <w:t>④</w:t>
      </w:r>
      <w:r>
        <w:rPr>
          <w:rFonts w:hint="default"/>
        </w:rPr>
        <w:t>因素分析法：通过综合分析影响</w:t>
      </w:r>
      <w:r>
        <w:rPr>
          <w:rFonts w:hint="default"/>
          <w:lang w:val="en-US" w:eastAsia="zh-CN"/>
        </w:rPr>
        <w:t>项目</w:t>
      </w:r>
      <w:r>
        <w:rPr>
          <w:rFonts w:hint="default"/>
        </w:rPr>
        <w:t>年度任务实现及实施效果的内外因素，评价其实现程度</w:t>
      </w:r>
      <w:r>
        <w:rPr>
          <w:rFonts w:hint="default" w:ascii="Times New Roman" w:hAnsi="Times New Roman" w:cs="Times New Roman"/>
          <w:lang w:eastAsia="zh-CN"/>
        </w:rPr>
        <w:t>。</w:t>
      </w:r>
    </w:p>
    <w:p>
      <w:pPr>
        <w:pStyle w:val="4"/>
        <w:bidi w:val="0"/>
        <w:rPr>
          <w:rFonts w:hint="default" w:ascii="Times New Roman" w:hAnsi="Times New Roman" w:cs="Times New Roman"/>
        </w:rPr>
      </w:pPr>
      <w:r>
        <w:rPr>
          <w:rFonts w:hint="default" w:ascii="Times New Roman" w:hAnsi="Times New Roman" w:cs="Times New Roman"/>
        </w:rPr>
        <w:t>4.绩效评价标准</w:t>
      </w:r>
    </w:p>
    <w:p>
      <w:pPr>
        <w:bidi w:val="0"/>
        <w:rPr>
          <w:rFonts w:hint="default" w:ascii="Times New Roman" w:hAnsi="Times New Roman" w:cs="Times New Roman" w:eastAsiaTheme="minorEastAsia"/>
          <w:lang w:eastAsia="zh-CN"/>
        </w:rPr>
      </w:pPr>
      <w:bookmarkStart w:id="37" w:name="_Toc68364663"/>
      <w:r>
        <w:rPr>
          <w:rFonts w:hint="default" w:ascii="Times New Roman" w:hAnsi="Times New Roman" w:cs="Times New Roman"/>
          <w:lang w:val="en-US" w:eastAsia="zh-CN"/>
        </w:rPr>
        <w:t>绩效</w:t>
      </w:r>
      <w:r>
        <w:rPr>
          <w:rFonts w:hint="default" w:ascii="Times New Roman" w:hAnsi="Times New Roman" w:cs="Times New Roman"/>
        </w:rPr>
        <w:t>评价标准通常包括计划标准、行业标准、历史标准等。本次绩效评价采用计划标准，以预先制定的目标、计划、预算、定额等作为评价标准，对比分析项目产出、效益的完成情况。对于定性指标，通过</w:t>
      </w:r>
      <w:r>
        <w:rPr>
          <w:rFonts w:hint="default" w:ascii="Times New Roman" w:hAnsi="Times New Roman" w:cs="Times New Roman"/>
          <w:lang w:val="en-US" w:eastAsia="zh-CN"/>
        </w:rPr>
        <w:t>文献查阅、</w:t>
      </w:r>
      <w:r>
        <w:rPr>
          <w:rFonts w:hint="default" w:ascii="Times New Roman" w:hAnsi="Times New Roman" w:cs="Times New Roman"/>
        </w:rPr>
        <w:t>问卷调查及访谈方式，采集相关数据，运用等级描述法，设置分级标准，体现该指标认可程度的差异。对于定量指标，通过公式</w:t>
      </w:r>
      <w:r>
        <w:rPr>
          <w:rFonts w:hint="default" w:ascii="Times New Roman" w:hAnsi="Times New Roman" w:cs="Times New Roman"/>
          <w:lang w:val="en-US" w:eastAsia="zh-CN"/>
        </w:rPr>
        <w:t>计算、数据统计</w:t>
      </w:r>
      <w:r>
        <w:rPr>
          <w:rFonts w:hint="default" w:ascii="Times New Roman" w:hAnsi="Times New Roman" w:cs="Times New Roman"/>
        </w:rPr>
        <w:t>等方式予以量化，可以准确衡量，并设定目标值的考核指标</w:t>
      </w:r>
      <w:r>
        <w:rPr>
          <w:rFonts w:hint="default" w:ascii="Times New Roman" w:hAnsi="Times New Roman" w:cs="Times New Roman"/>
          <w:lang w:eastAsia="zh-CN"/>
        </w:rPr>
        <w:t>。</w:t>
      </w:r>
    </w:p>
    <w:p>
      <w:pPr>
        <w:pStyle w:val="3"/>
        <w:bidi w:val="0"/>
        <w:rPr>
          <w:rFonts w:hint="default" w:ascii="Times New Roman" w:hAnsi="Times New Roman" w:cs="Times New Roman"/>
        </w:rPr>
      </w:pPr>
      <w:bookmarkStart w:id="38" w:name="_Toc3222"/>
      <w:r>
        <w:rPr>
          <w:rFonts w:hint="default" w:ascii="Times New Roman" w:hAnsi="Times New Roman" w:cs="Times New Roman"/>
        </w:rPr>
        <w:t>（三）绩效评价工作过程</w:t>
      </w:r>
      <w:bookmarkEnd w:id="37"/>
      <w:bookmarkEnd w:id="38"/>
    </w:p>
    <w:p>
      <w:pPr>
        <w:bidi w:val="0"/>
        <w:rPr>
          <w:rFonts w:hint="default" w:ascii="Times New Roman" w:hAnsi="Times New Roman" w:cs="Times New Roman"/>
          <w:lang w:val="en-US" w:eastAsia="zh-CN"/>
        </w:rPr>
      </w:pPr>
      <w:r>
        <w:rPr>
          <w:rFonts w:hint="default" w:cs="Times New Roman"/>
          <w:color w:val="auto"/>
          <w:highlight w:val="none"/>
          <w:lang w:val="en-US" w:eastAsia="zh-CN"/>
        </w:rPr>
        <w:t>巴楚县</w:t>
      </w:r>
      <w:r>
        <w:rPr>
          <w:rFonts w:hint="default" w:ascii="Times New Roman" w:hAnsi="Times New Roman" w:cs="Times New Roman"/>
          <w:color w:val="auto"/>
          <w:highlight w:val="none"/>
          <w:lang w:val="en-US" w:eastAsia="zh-CN"/>
        </w:rPr>
        <w:t>财政局</w:t>
      </w:r>
      <w:r>
        <w:rPr>
          <w:rFonts w:hint="default" w:ascii="Times New Roman" w:hAnsi="Times New Roman" w:cs="Times New Roman"/>
          <w:color w:val="auto"/>
          <w:highlight w:val="none"/>
          <w:lang w:eastAsia="zh-CN"/>
        </w:rPr>
        <w:t>委托新疆驰远天合有限责任会计师事务所作为专业第三方机构，</w:t>
      </w:r>
      <w:r>
        <w:rPr>
          <w:rFonts w:hint="default" w:ascii="Times New Roman" w:hAnsi="Times New Roman" w:cs="Times New Roman"/>
          <w:color w:val="auto"/>
          <w:highlight w:val="none"/>
          <w:lang w:val="en-US" w:eastAsia="zh-CN"/>
        </w:rPr>
        <w:t>制定</w:t>
      </w:r>
      <w:r>
        <w:rPr>
          <w:rFonts w:hint="default" w:ascii="Times New Roman" w:hAnsi="Times New Roman" w:cs="Times New Roman"/>
          <w:color w:val="auto"/>
          <w:highlight w:val="none"/>
          <w:lang w:eastAsia="zh-CN"/>
        </w:rPr>
        <w:t>绩效评价工作程序按流程进行评价，第三</w:t>
      </w:r>
      <w:r>
        <w:rPr>
          <w:rFonts w:hint="default" w:ascii="Times New Roman" w:hAnsi="Times New Roman" w:cs="Times New Roman"/>
          <w:highlight w:val="none"/>
          <w:lang w:eastAsia="zh-CN"/>
        </w:rPr>
        <w:t>方机构成立绩效评价工作小组，负责编制本项目绩效评价资料清单，收取各项资料</w:t>
      </w:r>
      <w:r>
        <w:rPr>
          <w:rFonts w:hint="default" w:ascii="Times New Roman" w:hAnsi="Times New Roman" w:cs="Times New Roman"/>
          <w:highlight w:val="none"/>
          <w:lang w:val="en-US" w:eastAsia="zh-CN"/>
        </w:rPr>
        <w:t>并</w:t>
      </w:r>
      <w:r>
        <w:rPr>
          <w:rFonts w:hint="default" w:ascii="Times New Roman" w:hAnsi="Times New Roman" w:cs="Times New Roman"/>
          <w:highlight w:val="none"/>
          <w:lang w:eastAsia="zh-CN"/>
        </w:rPr>
        <w:t>进行数据整理，根据评价需求实地进行调研考察，最终根据指标体系，形成评价结果并出具绩效评价报告。</w:t>
      </w:r>
      <w:r>
        <w:rPr>
          <w:rFonts w:hint="default" w:ascii="Times New Roman" w:hAnsi="Times New Roman" w:cs="Times New Roman"/>
          <w:highlight w:val="none"/>
          <w:lang w:val="en-US" w:eastAsia="zh-CN"/>
        </w:rPr>
        <w:t>详细绩效评价工作过程如下：</w:t>
      </w:r>
    </w:p>
    <w:p>
      <w:pPr>
        <w:pStyle w:val="4"/>
        <w:bidi w:val="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前期准备</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szCs w:val="21"/>
          <w:lang w:val="en-US" w:eastAsia="zh-CN"/>
        </w:rPr>
        <w:t>2023年6月16日-6月18日</w:t>
      </w:r>
      <w:r>
        <w:rPr>
          <w:rFonts w:hint="default" w:ascii="Times New Roman" w:hAnsi="Times New Roman" w:cs="Times New Roman"/>
          <w:color w:val="auto"/>
          <w:lang w:val="en-US" w:eastAsia="zh-CN"/>
        </w:rPr>
        <w:t>，评价机构开展前期准备工作包括：成立绩效评价工作组，制定绩效评价实施方案，制定评估指标体系等。</w:t>
      </w:r>
    </w:p>
    <w:p>
      <w:pPr>
        <w:numPr>
          <w:ilvl w:val="0"/>
          <w:numId w:val="1"/>
        </w:numPr>
        <w:ind w:firstLine="640"/>
        <w:rPr>
          <w:rFonts w:hint="default" w:ascii="Times New Roman" w:hAnsi="Times New Roman" w:cs="Times New Roman"/>
          <w:color w:val="auto"/>
        </w:rPr>
      </w:pPr>
      <w:r>
        <w:rPr>
          <w:rFonts w:hint="default" w:ascii="Times New Roman" w:hAnsi="Times New Roman" w:cs="Times New Roman"/>
          <w:color w:val="auto"/>
        </w:rPr>
        <w:t>成立</w:t>
      </w:r>
      <w:r>
        <w:rPr>
          <w:rFonts w:hint="default" w:ascii="Times New Roman" w:hAnsi="Times New Roman" w:cs="Times New Roman"/>
          <w:color w:val="auto"/>
          <w:lang w:val="en-US" w:eastAsia="zh-CN"/>
        </w:rPr>
        <w:t>绩效</w:t>
      </w:r>
      <w:r>
        <w:rPr>
          <w:rFonts w:hint="default" w:ascii="Times New Roman" w:hAnsi="Times New Roman" w:cs="Times New Roman"/>
          <w:color w:val="auto"/>
        </w:rPr>
        <w:t>评价</w:t>
      </w:r>
      <w:r>
        <w:rPr>
          <w:rFonts w:hint="default" w:ascii="Times New Roman" w:hAnsi="Times New Roman" w:cs="Times New Roman"/>
          <w:color w:val="auto"/>
          <w:lang w:val="en-US" w:eastAsia="zh-CN"/>
        </w:rPr>
        <w:t>小</w:t>
      </w:r>
      <w:r>
        <w:rPr>
          <w:rFonts w:hint="default" w:ascii="Times New Roman" w:hAnsi="Times New Roman" w:cs="Times New Roman"/>
          <w:color w:val="auto"/>
        </w:rPr>
        <w:t>组。我</w:t>
      </w:r>
      <w:r>
        <w:rPr>
          <w:rFonts w:hint="default" w:ascii="Times New Roman" w:hAnsi="Times New Roman" w:cs="Times New Roman"/>
          <w:color w:val="auto"/>
          <w:lang w:val="en-US" w:eastAsia="zh-CN"/>
        </w:rPr>
        <w:t>单位</w:t>
      </w:r>
      <w:r>
        <w:rPr>
          <w:rFonts w:hint="default" w:ascii="Times New Roman" w:hAnsi="Times New Roman" w:cs="Times New Roman"/>
          <w:color w:val="auto"/>
        </w:rPr>
        <w:t>成立由至少1名主评人和其他</w:t>
      </w:r>
      <w:r>
        <w:rPr>
          <w:rFonts w:hint="default" w:ascii="Times New Roman" w:hAnsi="Times New Roman" w:cs="Times New Roman"/>
          <w:color w:val="auto"/>
          <w:lang w:val="en-US" w:eastAsia="zh-CN"/>
        </w:rPr>
        <w:t>专业绩效评价</w:t>
      </w:r>
      <w:r>
        <w:rPr>
          <w:rFonts w:hint="default" w:ascii="Times New Roman" w:hAnsi="Times New Roman" w:cs="Times New Roman"/>
          <w:color w:val="auto"/>
        </w:rPr>
        <w:t>工作人员组成的实效评价工作组，充分按工作要求考虑人员结构、业务能力、利益关系回避等情况，并同步建立项目人员联系清单和线上工作群。具体成员及职责分工如下：</w:t>
      </w:r>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363"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序号</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姓名</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rPr>
            </w:pPr>
            <w:r>
              <w:rPr>
                <w:rFonts w:ascii="Times New Roman" w:hAnsi="Times New Roman" w:cs="Times New Roman"/>
                <w:b/>
                <w:color w:val="auto"/>
                <w:sz w:val="21"/>
                <w:szCs w:val="21"/>
              </w:rPr>
              <w:t>项目职责</w:t>
            </w:r>
          </w:p>
        </w:tc>
        <w:tc>
          <w:tcPr>
            <w:tcW w:w="807"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
            </w:pPr>
            <w:r>
              <w:rPr>
                <w:rFonts w:ascii="Times New Roman" w:hAnsi="Times New Roman" w:cs="Times New Roman"/>
                <w:b/>
                <w:color w:val="auto"/>
                <w:sz w:val="21"/>
                <w:szCs w:val="21"/>
                <w:lang w:bidi="ar"/>
              </w:rPr>
              <w:t>资质或职位</w:t>
            </w:r>
          </w:p>
        </w:tc>
        <w:tc>
          <w:tcPr>
            <w:tcW w:w="2679"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bidi="ar"/>
              </w:rPr>
            </w:pPr>
            <w:r>
              <w:rPr>
                <w:rFonts w:ascii="Times New Roman" w:hAnsi="Times New Roman" w:cs="Times New Roman"/>
                <w:b/>
                <w:color w:val="auto"/>
                <w:sz w:val="21"/>
                <w:szCs w:val="21"/>
                <w:lang w:bidi="ar"/>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cs="Times New Roman"/>
                <w:bCs/>
                <w:color w:val="auto"/>
                <w:sz w:val="21"/>
                <w:szCs w:val="21"/>
                <w:lang w:bidi="ar"/>
              </w:rPr>
              <w:t>1</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zh-CN" w:bidi="ar"/>
              </w:rPr>
            </w:pPr>
            <w:r>
              <w:rPr>
                <w:rFonts w:ascii="Times New Roman" w:hAnsi="Times New Roman" w:cs="Times New Roman"/>
                <w:bCs/>
                <w:color w:val="auto"/>
                <w:sz w:val="21"/>
                <w:szCs w:val="21"/>
                <w:lang w:bidi="ar"/>
              </w:rPr>
              <w:t>冯延萍</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zh-CN" w:bidi="ar"/>
              </w:rPr>
            </w:pPr>
            <w:r>
              <w:rPr>
                <w:rFonts w:ascii="Times New Roman" w:hAnsi="Times New Roman" w:cs="Times New Roman"/>
                <w:bCs/>
                <w:color w:val="auto"/>
                <w:sz w:val="21"/>
                <w:szCs w:val="21"/>
                <w:lang w:bidi="ar"/>
              </w:rPr>
              <w:t>主评人</w:t>
            </w:r>
          </w:p>
        </w:tc>
        <w:tc>
          <w:tcPr>
            <w:tcW w:w="807"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
            </w:pPr>
            <w:r>
              <w:rPr>
                <w:rFonts w:hint="eastAsia" w:ascii="Times New Roman" w:hAnsi="Times New Roman" w:cs="Times New Roman"/>
                <w:bCs/>
                <w:color w:val="auto"/>
                <w:sz w:val="21"/>
                <w:szCs w:val="21"/>
                <w:lang w:bidi="ar"/>
              </w:rPr>
              <w:t>注册会计师、注册评估师</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en-US" w:bidi="ar-SA"/>
              </w:rPr>
            </w:pPr>
            <w:r>
              <w:rPr>
                <w:rFonts w:hint="default" w:cs="Times New Roman"/>
                <w:bCs/>
                <w:color w:val="auto"/>
                <w:sz w:val="21"/>
                <w:szCs w:val="21"/>
                <w:lang w:val="en-US" w:eastAsia="zh-CN"/>
              </w:rPr>
              <w:t>2</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en-US" w:bidi="ar-SA"/>
              </w:rPr>
            </w:pPr>
            <w:r>
              <w:rPr>
                <w:rFonts w:hint="default" w:cs="Times New Roman"/>
                <w:bCs/>
                <w:color w:val="auto"/>
                <w:sz w:val="21"/>
                <w:szCs w:val="21"/>
                <w:lang w:val="en-US" w:eastAsia="zh-CN"/>
              </w:rPr>
              <w:t>腊晓林</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en-US" w:bidi="ar-SA"/>
              </w:rPr>
            </w:pPr>
            <w:r>
              <w:rPr>
                <w:rFonts w:ascii="Times New Roman" w:hAnsi="Times New Roman" w:cs="Times New Roman"/>
                <w:bCs/>
                <w:color w:val="auto"/>
                <w:sz w:val="21"/>
                <w:szCs w:val="21"/>
                <w:lang w:bidi="ar"/>
              </w:rPr>
              <w:t>质控负责人</w:t>
            </w:r>
          </w:p>
        </w:tc>
        <w:tc>
          <w:tcPr>
            <w:tcW w:w="807"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bCs/>
                <w:color w:val="auto"/>
                <w:sz w:val="21"/>
                <w:szCs w:val="21"/>
                <w:lang w:val="en-US" w:eastAsia="zh-CN" w:bidi="ar"/>
              </w:rPr>
              <w:t>技术总监</w:t>
            </w:r>
          </w:p>
        </w:tc>
        <w:tc>
          <w:tcPr>
            <w:tcW w:w="2679" w:type="pct"/>
            <w:tcBorders>
              <w:tl2br w:val="nil"/>
              <w:tr2bl w:val="nil"/>
            </w:tcBorders>
            <w:vAlign w:val="center"/>
          </w:tcPr>
          <w:p>
            <w:pPr>
              <w:widowControl/>
              <w:spacing w:line="300" w:lineRule="auto"/>
              <w:ind w:firstLine="0" w:firstLineChars="0"/>
              <w:jc w:val="left"/>
              <w:textAlignment w:val="center"/>
              <w:rPr>
                <w:rFonts w:ascii="Times New Roman" w:hAnsi="Times New Roman" w:cs="Times New Roman"/>
                <w:bCs/>
                <w:color w:val="auto"/>
                <w:sz w:val="21"/>
                <w:szCs w:val="21"/>
                <w:lang w:bidi="ar"/>
              </w:rPr>
            </w:pPr>
            <w:r>
              <w:rPr>
                <w:rFonts w:ascii="Times New Roman" w:hAnsi="Times New Roman" w:cs="Times New Roman"/>
                <w:bCs/>
                <w:color w:val="auto"/>
                <w:sz w:val="21"/>
                <w:szCs w:val="21"/>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en-US" w:bidi="ar-SA"/>
              </w:rPr>
            </w:pPr>
            <w:r>
              <w:rPr>
                <w:rFonts w:hint="default" w:cs="Times New Roman"/>
                <w:bCs/>
                <w:color w:val="auto"/>
                <w:sz w:val="21"/>
                <w:szCs w:val="21"/>
                <w:lang w:val="en-US" w:eastAsia="zh-CN"/>
              </w:rPr>
              <w:t>3</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en-US" w:bidi="ar-SA"/>
              </w:rPr>
            </w:pPr>
            <w:r>
              <w:rPr>
                <w:rFonts w:hint="default" w:cs="Times New Roman"/>
                <w:bCs/>
                <w:color w:val="auto"/>
                <w:sz w:val="21"/>
                <w:szCs w:val="21"/>
                <w:lang w:val="en-US" w:eastAsia="zh-CN"/>
              </w:rPr>
              <w:t>王丽</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bCs/>
                <w:color w:val="auto"/>
                <w:sz w:val="21"/>
                <w:szCs w:val="21"/>
                <w:lang w:val="en-US" w:eastAsia="zh-CN" w:bidi="ar"/>
              </w:rPr>
              <w:t>项目</w:t>
            </w:r>
            <w:r>
              <w:rPr>
                <w:rFonts w:ascii="Times New Roman" w:hAnsi="Times New Roman" w:cs="Times New Roman"/>
                <w:bCs/>
                <w:color w:val="auto"/>
                <w:sz w:val="21"/>
                <w:szCs w:val="21"/>
                <w:lang w:bidi="ar"/>
              </w:rPr>
              <w:t>负责人</w:t>
            </w:r>
          </w:p>
        </w:tc>
        <w:tc>
          <w:tcPr>
            <w:tcW w:w="807"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
            </w:pPr>
            <w:r>
              <w:rPr>
                <w:rFonts w:hint="default" w:cs="Times New Roman"/>
                <w:bCs/>
                <w:color w:val="auto"/>
                <w:sz w:val="21"/>
                <w:szCs w:val="21"/>
                <w:lang w:val="en-US" w:eastAsia="zh-CN" w:bidi="ar"/>
              </w:rPr>
              <w:t>部门经理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en-US" w:bidi="ar"/>
              </w:rPr>
            </w:pPr>
            <w:r>
              <w:rPr>
                <w:rFonts w:hint="default" w:cs="Times New Roman"/>
                <w:bCs/>
                <w:color w:val="auto"/>
                <w:sz w:val="21"/>
                <w:szCs w:val="21"/>
                <w:lang w:val="en-US" w:eastAsia="zh-CN" w:bidi="ar"/>
              </w:rPr>
              <w:t>4</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snapToGrid w:val="0"/>
                <w:color w:val="auto"/>
                <w:kern w:val="2"/>
                <w:sz w:val="21"/>
                <w:szCs w:val="21"/>
                <w:lang w:val="en-US" w:eastAsia="zh-CN" w:bidi="ar-SA"/>
              </w:rPr>
            </w:pPr>
            <w:r>
              <w:rPr>
                <w:rFonts w:hint="default" w:cs="Times New Roman"/>
                <w:bCs/>
                <w:snapToGrid w:val="0"/>
                <w:color w:val="auto"/>
                <w:sz w:val="21"/>
                <w:szCs w:val="21"/>
                <w:lang w:val="en-US" w:eastAsia="zh-CN"/>
              </w:rPr>
              <w:t>赵夏清</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snapToGrid w:val="0"/>
                <w:color w:val="auto"/>
                <w:kern w:val="2"/>
                <w:sz w:val="21"/>
                <w:szCs w:val="21"/>
                <w:lang w:val="en-US" w:eastAsia="zh-CN" w:bidi="ar-SA"/>
              </w:rPr>
            </w:pPr>
            <w:r>
              <w:rPr>
                <w:rFonts w:ascii="Times New Roman" w:hAnsi="Times New Roman" w:cs="Times New Roman"/>
                <w:bCs/>
                <w:snapToGrid w:val="0"/>
                <w:color w:val="auto"/>
                <w:sz w:val="21"/>
                <w:szCs w:val="21"/>
              </w:rPr>
              <w:t>项目绩效评价人员</w:t>
            </w:r>
          </w:p>
        </w:tc>
        <w:tc>
          <w:tcPr>
            <w:tcW w:w="807"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
            </w:pPr>
            <w:r>
              <w:rPr>
                <w:rFonts w:hint="default" w:cs="Times New Roman"/>
                <w:bCs/>
                <w:color w:val="auto"/>
                <w:sz w:val="21"/>
                <w:szCs w:val="21"/>
                <w:lang w:val="en-US" w:eastAsia="zh-CN" w:bidi="ar"/>
              </w:rPr>
              <w:t>项目助理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
            </w:pPr>
            <w:r>
              <w:rPr>
                <w:rFonts w:ascii="Times New Roman" w:hAnsi="Times New Roman" w:cs="Times New Roman"/>
                <w:bCs/>
                <w:snapToGrid w:val="0"/>
                <w:color w:val="auto"/>
                <w:sz w:val="21"/>
                <w:szCs w:val="21"/>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kern w:val="2"/>
                <w:sz w:val="21"/>
                <w:szCs w:val="21"/>
                <w:lang w:val="en-US" w:eastAsia="zh-CN" w:bidi="ar"/>
              </w:rPr>
            </w:pPr>
            <w:r>
              <w:rPr>
                <w:rFonts w:hint="default" w:cs="Times New Roman"/>
                <w:bCs/>
                <w:color w:val="auto"/>
                <w:sz w:val="21"/>
                <w:szCs w:val="21"/>
                <w:lang w:val="en-US" w:eastAsia="zh-CN" w:bidi="ar"/>
              </w:rPr>
              <w:t>5</w:t>
            </w:r>
          </w:p>
        </w:tc>
        <w:tc>
          <w:tcPr>
            <w:tcW w:w="505"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kern w:val="2"/>
                <w:sz w:val="21"/>
                <w:szCs w:val="21"/>
                <w:lang w:val="en-US" w:eastAsia="zh-CN" w:bidi="ar"/>
              </w:rPr>
            </w:pPr>
            <w:r>
              <w:rPr>
                <w:rFonts w:hint="default" w:cs="Times New Roman"/>
                <w:bCs/>
                <w:color w:val="auto"/>
                <w:sz w:val="21"/>
                <w:szCs w:val="21"/>
                <w:lang w:val="en-US" w:eastAsia="zh-CN" w:bidi="ar"/>
              </w:rPr>
              <w:t>石俊宇</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eastAsiaTheme="minorEastAsia"/>
                <w:bCs/>
                <w:snapToGrid w:val="0"/>
                <w:color w:val="auto"/>
                <w:kern w:val="2"/>
                <w:sz w:val="21"/>
                <w:szCs w:val="21"/>
                <w:lang w:val="en-US" w:eastAsia="zh-CN" w:bidi="ar-SA"/>
              </w:rPr>
            </w:pPr>
            <w:r>
              <w:rPr>
                <w:rFonts w:ascii="Times New Roman" w:hAnsi="Times New Roman" w:cs="Times New Roman"/>
                <w:bCs/>
                <w:snapToGrid w:val="0"/>
                <w:color w:val="auto"/>
                <w:sz w:val="21"/>
                <w:szCs w:val="21"/>
              </w:rPr>
              <w:t>项目绩效评价人员</w:t>
            </w:r>
          </w:p>
        </w:tc>
        <w:tc>
          <w:tcPr>
            <w:tcW w:w="807"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
            </w:pPr>
            <w:r>
              <w:rPr>
                <w:rFonts w:hint="default" w:cs="Times New Roman"/>
                <w:bCs/>
                <w:color w:val="auto"/>
                <w:sz w:val="21"/>
                <w:szCs w:val="21"/>
                <w:lang w:val="en-US" w:eastAsia="zh-CN" w:bidi="ar"/>
              </w:rPr>
              <w:t>项目助理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snapToGrid w:val="0"/>
                <w:color w:val="auto"/>
                <w:sz w:val="21"/>
                <w:szCs w:val="21"/>
              </w:rPr>
            </w:pPr>
            <w:r>
              <w:rPr>
                <w:rFonts w:ascii="Times New Roman" w:hAnsi="Times New Roman" w:cs="Times New Roman"/>
                <w:bCs/>
                <w:snapToGrid w:val="0"/>
                <w:color w:val="auto"/>
                <w:sz w:val="21"/>
                <w:szCs w:val="21"/>
              </w:rPr>
              <w:t>负责收集、整理、归类项目相关资料；了解项目预算资金安排及实际执行情况；深入了解项目具体实施及绩效目标完成情况，整合分析项目相关资料和数据等工作。</w:t>
            </w:r>
          </w:p>
        </w:tc>
      </w:tr>
    </w:tbl>
    <w:p>
      <w:pPr>
        <w:bidi w:val="0"/>
        <w:ind w:left="0" w:leftChars="0" w:firstLine="420" w:firstLineChars="200"/>
        <w:rPr>
          <w:rFonts w:hint="default" w:ascii="Times New Roman" w:hAnsi="Times New Roman" w:cs="Times New Roman"/>
          <w:color w:val="auto"/>
          <w:lang w:eastAsia="zh-CN"/>
        </w:rPr>
      </w:pPr>
    </w:p>
    <w:p>
      <w:pPr>
        <w:bidi w:val="0"/>
        <w:ind w:left="0" w:leftChars="0" w:firstLine="42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制定评价实施方案。我</w:t>
      </w:r>
      <w:r>
        <w:rPr>
          <w:rFonts w:hint="default" w:ascii="Times New Roman" w:hAnsi="Times New Roman" w:cs="Times New Roman"/>
          <w:color w:val="auto"/>
          <w:lang w:val="en-US" w:eastAsia="zh-CN"/>
        </w:rPr>
        <w:t>单位</w:t>
      </w:r>
      <w:r>
        <w:rPr>
          <w:rFonts w:hint="default" w:ascii="Times New Roman" w:hAnsi="Times New Roman" w:cs="Times New Roman"/>
          <w:color w:val="auto"/>
        </w:rPr>
        <w:t>根据项目的基本情况，按照</w:t>
      </w:r>
      <w:r>
        <w:rPr>
          <w:rFonts w:hint="default" w:ascii="Times New Roman" w:hAnsi="Times New Roman" w:cs="Times New Roman"/>
          <w:color w:val="auto"/>
          <w:lang w:val="en-US" w:eastAsia="zh-CN"/>
        </w:rPr>
        <w:t>财政预算绩效</w:t>
      </w:r>
      <w:r>
        <w:rPr>
          <w:rFonts w:hint="default" w:ascii="Times New Roman" w:hAnsi="Times New Roman" w:cs="Times New Roman"/>
          <w:color w:val="auto"/>
        </w:rPr>
        <w:t>评价工作要求，拟订评价实施方案，并报委托方审核。实施方案应包括人员配置、时间安排、评价依据、评价方法、评价指标体系、实施步骤及工作纪律等内容。</w:t>
      </w:r>
    </w:p>
    <w:p>
      <w:pPr>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完善评价指标体系。评价指标体系是评价实施方案的核心。</w:t>
      </w:r>
      <w:r>
        <w:rPr>
          <w:rFonts w:hint="default" w:ascii="Times New Roman" w:hAnsi="Times New Roman" w:cs="Times New Roman"/>
          <w:color w:val="auto"/>
          <w:lang w:val="en-US" w:eastAsia="zh-CN"/>
        </w:rPr>
        <w:t>绩效评价小组通过对项目绩效目标已有</w:t>
      </w:r>
      <w:r>
        <w:rPr>
          <w:rFonts w:hint="default" w:ascii="Times New Roman" w:hAnsi="Times New Roman" w:cs="Times New Roman"/>
          <w:color w:val="auto"/>
        </w:rPr>
        <w:t>指标进行分析研究，</w:t>
      </w:r>
      <w:r>
        <w:rPr>
          <w:rFonts w:hint="default" w:ascii="Times New Roman" w:hAnsi="Times New Roman" w:cs="Times New Roman"/>
          <w:color w:val="auto"/>
          <w:highlight w:val="none"/>
        </w:rPr>
        <w:t>根据项目的资料研读及前期调研，结合项目的实际开展情况，</w:t>
      </w:r>
      <w:r>
        <w:rPr>
          <w:rFonts w:hint="default" w:ascii="Times New Roman" w:hAnsi="Times New Roman" w:cs="Times New Roman"/>
          <w:color w:val="auto"/>
          <w:highlight w:val="none"/>
          <w:lang w:val="zh-TW" w:eastAsia="zh-TW"/>
        </w:rPr>
        <w:t>严格按照《项目支出绩效评价管理办法</w:t>
      </w:r>
      <w:r>
        <w:rPr>
          <w:rFonts w:hint="default" w:ascii="Times New Roman" w:hAnsi="Times New Roman" w:cs="Times New Roman"/>
          <w:color w:val="auto"/>
          <w:highlight w:val="none"/>
          <w:lang w:val="zh-TW"/>
        </w:rPr>
        <w:t>》</w:t>
      </w:r>
      <w:r>
        <w:rPr>
          <w:rFonts w:hint="default" w:ascii="Times New Roman" w:hAnsi="Times New Roman" w:cs="Times New Roman"/>
          <w:color w:val="auto"/>
          <w:highlight w:val="none"/>
          <w:lang w:val="zh-TW" w:eastAsia="zh-TW"/>
        </w:rPr>
        <w:t>（财预〔2020〕10号）文件要求设置</w:t>
      </w:r>
      <w:r>
        <w:rPr>
          <w:rFonts w:hint="default" w:ascii="Times New Roman" w:hAnsi="Times New Roman" w:cs="Times New Roman"/>
          <w:color w:val="auto"/>
          <w:highlight w:val="none"/>
          <w:lang w:val="en-US" w:eastAsia="zh-CN"/>
        </w:rPr>
        <w:t>完善</w:t>
      </w:r>
      <w:r>
        <w:rPr>
          <w:rFonts w:hint="default" w:ascii="Times New Roman" w:hAnsi="Times New Roman" w:cs="Times New Roman"/>
          <w:color w:val="auto"/>
          <w:highlight w:val="none"/>
          <w:lang w:val="zh-TW" w:eastAsia="zh-TW"/>
        </w:rPr>
        <w:t>绩效评价指标体系</w:t>
      </w:r>
      <w:r>
        <w:rPr>
          <w:rFonts w:hint="default" w:ascii="Times New Roman" w:hAnsi="Times New Roman" w:cs="Times New Roman"/>
          <w:color w:val="auto"/>
        </w:rPr>
        <w:t>。对有明确受益对象的评价项目，设计满意度调查问卷，并明确调查的目的、对象、方法等内容。</w:t>
      </w:r>
    </w:p>
    <w:p>
      <w:pPr>
        <w:bidi w:val="0"/>
        <w:rPr>
          <w:rFonts w:hint="default"/>
          <w:color w:val="auto"/>
        </w:rPr>
      </w:pPr>
      <w:r>
        <w:rPr>
          <w:rFonts w:hint="default"/>
          <w:color w:val="auto"/>
        </w:rPr>
        <w:t>（4）评价通知及资料清单。按照委托单位下发的评价通知，评价工作组向被评价单位提供资料清单，收集基础资料。在调研过程中根据项目实际情况以及绩效评价工作的需要，及时与被评价单位沟通提供补充资料</w:t>
      </w:r>
    </w:p>
    <w:p>
      <w:pPr>
        <w:pStyle w:val="4"/>
        <w:bidi w:val="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组织实施</w:t>
      </w:r>
    </w:p>
    <w:p>
      <w:pPr>
        <w:bidi w:val="0"/>
        <w:rPr>
          <w:rFonts w:hint="default" w:ascii="Times New Roman" w:hAnsi="Times New Roman" w:cs="Times New Roman"/>
          <w:color w:val="auto"/>
          <w:lang w:val="en-US" w:eastAsia="zh-CN"/>
        </w:rPr>
      </w:pPr>
      <w:r>
        <w:rPr>
          <w:rFonts w:hint="default" w:ascii="Times New Roman" w:hAnsi="Times New Roman" w:cs="Times New Roman"/>
          <w:szCs w:val="21"/>
          <w:lang w:val="en-US" w:eastAsia="zh-CN"/>
        </w:rPr>
        <w:t>2023年6月19日</w:t>
      </w:r>
      <w:r>
        <w:rPr>
          <w:rFonts w:hint="default" w:ascii="Times New Roman" w:hAnsi="Times New Roman" w:cs="Times New Roman"/>
          <w:color w:val="auto"/>
          <w:szCs w:val="21"/>
          <w:lang w:val="en-US" w:eastAsia="zh-CN"/>
        </w:rPr>
        <w:t>-6月26日</w:t>
      </w:r>
      <w:r>
        <w:rPr>
          <w:rFonts w:hint="default" w:ascii="Times New Roman" w:hAnsi="Times New Roman" w:cs="Times New Roman"/>
          <w:color w:val="auto"/>
          <w:lang w:val="en-US" w:eastAsia="zh-CN"/>
        </w:rPr>
        <w:t>，绩效评价小组严格按照工作方案，采取现场和非现场评价相结合的方式开展调研、查阅基础资料、数据采集、问卷调查、访谈、数据分析等绩效评价工作，具体实施情况如下：</w:t>
      </w:r>
    </w:p>
    <w:p>
      <w:pPr>
        <w:bidi w:val="0"/>
        <w:rPr>
          <w:rFonts w:hint="default" w:ascii="Times New Roman" w:hAnsi="Times New Roman" w:cs="Times New Roman"/>
          <w:b w:val="0"/>
          <w:bCs w:val="0"/>
          <w:color w:val="auto"/>
        </w:rPr>
      </w:pPr>
      <w:bookmarkStart w:id="39" w:name="_Toc419984724"/>
      <w:bookmarkStart w:id="40" w:name="_Toc428278233"/>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1</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采集评价基础数据及相关资料</w:t>
      </w:r>
    </w:p>
    <w:bookmarkEnd w:id="39"/>
    <w:bookmarkEnd w:id="40"/>
    <w:p>
      <w:pPr>
        <w:bidi w:val="0"/>
        <w:rPr>
          <w:rFonts w:hint="default" w:ascii="Times New Roman" w:hAnsi="Times New Roman" w:cs="Times New Roman"/>
          <w:b w:val="0"/>
          <w:bCs w:val="0"/>
          <w:color w:val="auto"/>
          <w:lang w:val="zh-TW"/>
        </w:rPr>
      </w:pPr>
      <w:r>
        <w:rPr>
          <w:rFonts w:hint="default" w:ascii="Times New Roman" w:hAnsi="Times New Roman" w:cs="Times New Roman"/>
          <w:b w:val="0"/>
          <w:bCs w:val="0"/>
          <w:color w:val="auto"/>
        </w:rPr>
        <w:t>全面收集项目相关资料和基础数据，</w:t>
      </w:r>
      <w:r>
        <w:rPr>
          <w:rFonts w:hint="default" w:ascii="Times New Roman" w:hAnsi="Times New Roman" w:cs="Times New Roman"/>
          <w:b w:val="0"/>
          <w:bCs w:val="0"/>
          <w:color w:val="auto"/>
          <w:lang w:val="en-US" w:eastAsia="zh-CN"/>
        </w:rPr>
        <w:t>完成绩效评价内容和评价指标体系的评价印证资料。整理</w:t>
      </w:r>
      <w:r>
        <w:rPr>
          <w:rFonts w:hint="default" w:ascii="Times New Roman" w:hAnsi="Times New Roman" w:cs="Times New Roman"/>
          <w:b w:val="0"/>
          <w:bCs w:val="0"/>
          <w:color w:val="auto"/>
          <w:lang w:val="zh-TW"/>
        </w:rPr>
        <w:t>该项目</w:t>
      </w:r>
      <w:r>
        <w:rPr>
          <w:rFonts w:hint="default" w:ascii="Times New Roman" w:hAnsi="Times New Roman" w:cs="Times New Roman"/>
          <w:b w:val="0"/>
          <w:bCs w:val="0"/>
          <w:color w:val="auto"/>
          <w:lang w:val="zh-TW" w:eastAsia="zh-TW"/>
        </w:rPr>
        <w:t>主要采用查阅相关文件政策、会计凭证等资料，采集项目资金支出情况、项目完成情况及项目成本构成等数据资料；并通过访谈、社会调查掌握具体情况，对采集的数据做详细的分析和统计</w:t>
      </w:r>
      <w:r>
        <w:rPr>
          <w:rFonts w:hint="default" w:ascii="Times New Roman" w:hAnsi="Times New Roman" w:cs="Times New Roman"/>
          <w:b w:val="0"/>
          <w:bCs w:val="0"/>
          <w:color w:val="auto"/>
          <w:lang w:val="zh-TW"/>
        </w:rPr>
        <w:t>。</w:t>
      </w:r>
    </w:p>
    <w:p>
      <w:pPr>
        <w:bidi w:val="0"/>
        <w:rPr>
          <w:rFonts w:hint="default" w:ascii="Times New Roman" w:hAnsi="Times New Roman" w:cs="Times New Roman"/>
          <w:b w:val="0"/>
          <w:bCs w:val="0"/>
          <w:color w:val="auto"/>
          <w:lang w:val="en-US" w:eastAsia="zh-CN"/>
        </w:rPr>
      </w:pPr>
      <w:bookmarkStart w:id="41" w:name="_Toc11994"/>
      <w:r>
        <w:rPr>
          <w:rFonts w:hint="default" w:ascii="Times New Roman" w:hAnsi="Times New Roman" w:cs="Times New Roman"/>
          <w:b w:val="0"/>
          <w:bCs w:val="0"/>
          <w:color w:val="auto"/>
          <w:lang w:val="en-US" w:eastAsia="zh-CN"/>
        </w:rPr>
        <w:t>（2）</w:t>
      </w:r>
      <w:r>
        <w:rPr>
          <w:rFonts w:hint="default" w:ascii="Times New Roman" w:hAnsi="Times New Roman" w:cs="Times New Roman"/>
          <w:b w:val="0"/>
          <w:bCs w:val="0"/>
          <w:color w:val="auto"/>
        </w:rPr>
        <w:t>实地调研</w:t>
      </w:r>
      <w:bookmarkEnd w:id="41"/>
      <w:r>
        <w:rPr>
          <w:rFonts w:hint="default" w:ascii="Times New Roman" w:hAnsi="Times New Roman" w:cs="Times New Roman"/>
          <w:b w:val="0"/>
          <w:bCs w:val="0"/>
          <w:color w:val="auto"/>
          <w:lang w:val="en-US" w:eastAsia="zh-CN"/>
        </w:rPr>
        <w:t>和现场勘察</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val="0"/>
          <w:bCs w:val="0"/>
          <w:color w:val="auto"/>
          <w:lang w:val="zh-TW"/>
        </w:rPr>
      </w:pPr>
      <w:r>
        <w:rPr>
          <w:rFonts w:hint="default" w:ascii="Times New Roman" w:hAnsi="Times New Roman" w:cs="Times New Roman"/>
          <w:b w:val="0"/>
          <w:bCs w:val="0"/>
          <w:color w:val="auto"/>
          <w:lang w:val="zh-TW"/>
        </w:rPr>
        <w:t>项目评价组根据项目实施过程及指标评价需求判断，针对项目</w:t>
      </w:r>
      <w:r>
        <w:rPr>
          <w:rFonts w:hint="default" w:ascii="Times New Roman" w:hAnsi="Times New Roman" w:cs="Times New Roman"/>
          <w:b w:val="0"/>
          <w:bCs w:val="0"/>
          <w:color w:val="auto"/>
        </w:rPr>
        <w:t>进行实地调研考察，并拍照形成图片印证材料。进行</w:t>
      </w:r>
      <w:r>
        <w:rPr>
          <w:rFonts w:hint="default" w:ascii="Times New Roman" w:hAnsi="Times New Roman" w:cs="Times New Roman"/>
          <w:b w:val="0"/>
          <w:bCs w:val="0"/>
          <w:color w:val="auto"/>
          <w:lang w:val="zh-TW"/>
        </w:rPr>
        <w:t>实地调研检查项目资金使用情况</w:t>
      </w:r>
      <w:r>
        <w:rPr>
          <w:rFonts w:hint="default" w:ascii="Times New Roman" w:hAnsi="Times New Roman" w:cs="Times New Roman"/>
          <w:b w:val="0"/>
          <w:bCs w:val="0"/>
          <w:color w:val="auto"/>
          <w:lang w:val="en-US" w:eastAsia="zh-CN"/>
        </w:rPr>
        <w:t>时</w:t>
      </w:r>
      <w:r>
        <w:rPr>
          <w:rFonts w:hint="default" w:ascii="Times New Roman" w:hAnsi="Times New Roman" w:cs="Times New Roman"/>
          <w:b w:val="0"/>
          <w:bCs w:val="0"/>
          <w:color w:val="auto"/>
          <w:lang w:val="zh-TW"/>
        </w:rPr>
        <w:t>，</w:t>
      </w:r>
      <w:r>
        <w:rPr>
          <w:rFonts w:hint="default" w:ascii="Times New Roman" w:hAnsi="Times New Roman" w:cs="Times New Roman"/>
          <w:b w:val="0"/>
          <w:bCs w:val="0"/>
          <w:color w:val="auto"/>
          <w:lang w:val="en-US" w:eastAsia="zh-CN"/>
        </w:rPr>
        <w:t>重点关注资金使用</w:t>
      </w:r>
      <w:r>
        <w:rPr>
          <w:rFonts w:hint="default" w:ascii="Times New Roman" w:hAnsi="Times New Roman" w:cs="Times New Roman"/>
          <w:b w:val="0"/>
          <w:bCs w:val="0"/>
          <w:color w:val="auto"/>
          <w:lang w:val="zh-TW" w:eastAsia="zh-TW"/>
        </w:rPr>
        <w:t>是否存在截留、挪用财政专项资金的情况；资金支付审批情况是否合规；资金支付所需材料是否齐备；是否存在擅自改变、扩大支出范围的情况；是否存在擅自提高支出标准、虚列项目支出等情况</w:t>
      </w:r>
      <w:r>
        <w:rPr>
          <w:rFonts w:hint="default" w:ascii="Times New Roman" w:hAnsi="Times New Roman" w:cs="Times New Roman"/>
          <w:b w:val="0"/>
          <w:bCs w:val="0"/>
          <w:color w:val="auto"/>
          <w:lang w:val="zh-TW"/>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eastAsiaTheme="minorEastAsia"/>
          <w:b w:val="0"/>
          <w:bCs w:val="0"/>
          <w:color w:val="auto"/>
          <w:lang w:eastAsia="zh-CN"/>
        </w:rPr>
      </w:pPr>
      <w:bookmarkStart w:id="42" w:name="_Toc419984726"/>
      <w:bookmarkStart w:id="43" w:name="_Toc26870"/>
      <w:bookmarkStart w:id="44" w:name="_Toc428278235"/>
      <w:r>
        <w:rPr>
          <w:rFonts w:hint="default" w:ascii="Times New Roman" w:hAnsi="Times New Roman" w:cs="Times New Roman"/>
          <w:b w:val="0"/>
          <w:bCs w:val="0"/>
          <w:color w:val="auto"/>
          <w:lang w:val="en-US" w:eastAsia="zh-CN"/>
        </w:rPr>
        <w:t>（3）</w:t>
      </w:r>
      <w:r>
        <w:rPr>
          <w:rFonts w:hint="default" w:ascii="Times New Roman" w:hAnsi="Times New Roman" w:cs="Times New Roman"/>
          <w:b w:val="0"/>
          <w:bCs w:val="0"/>
          <w:color w:val="auto"/>
        </w:rPr>
        <w:t>问卷</w:t>
      </w:r>
      <w:bookmarkEnd w:id="42"/>
      <w:bookmarkEnd w:id="43"/>
      <w:bookmarkEnd w:id="44"/>
      <w:r>
        <w:rPr>
          <w:rFonts w:hint="default" w:ascii="Times New Roman" w:hAnsi="Times New Roman" w:cs="Times New Roman"/>
          <w:b w:val="0"/>
          <w:bCs w:val="0"/>
          <w:color w:val="auto"/>
          <w:lang w:val="en-US" w:eastAsia="zh-CN"/>
        </w:rPr>
        <w:t>调研</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rPr>
        <w:t>对有明确受益对象的评价项目</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设计满意</w:t>
      </w:r>
      <w:r>
        <w:rPr>
          <w:rFonts w:hint="default" w:ascii="Times New Roman" w:hAnsi="Times New Roman" w:cs="Times New Roman"/>
          <w:color w:val="auto"/>
        </w:rPr>
        <w:t>度调查问卷</w:t>
      </w:r>
      <w:r>
        <w:rPr>
          <w:rFonts w:hint="default" w:ascii="Times New Roman" w:hAnsi="Times New Roman" w:cs="Times New Roman"/>
          <w:color w:val="auto"/>
          <w:kern w:val="0"/>
          <w:szCs w:val="24"/>
        </w:rPr>
        <w:t>，对调查对象开展独立</w:t>
      </w:r>
      <w:r>
        <w:rPr>
          <w:rFonts w:hint="default" w:ascii="Times New Roman" w:hAnsi="Times New Roman" w:cs="Times New Roman"/>
          <w:color w:val="auto"/>
          <w:kern w:val="0"/>
          <w:szCs w:val="24"/>
          <w:lang w:val="en-US" w:eastAsia="zh-CN"/>
        </w:rPr>
        <w:t>第三方调研</w:t>
      </w:r>
      <w:r>
        <w:rPr>
          <w:rFonts w:hint="default" w:ascii="Times New Roman" w:hAnsi="Times New Roman" w:cs="Times New Roman"/>
          <w:color w:val="auto"/>
          <w:kern w:val="0"/>
          <w:szCs w:val="24"/>
        </w:rPr>
        <w:t>工作</w:t>
      </w:r>
      <w:r>
        <w:rPr>
          <w:rFonts w:hint="default" w:ascii="Times New Roman" w:hAnsi="Times New Roman" w:cs="Times New Roman"/>
          <w:color w:val="auto"/>
          <w:kern w:val="0"/>
          <w:szCs w:val="24"/>
          <w:lang w:eastAsia="zh-CN"/>
        </w:rPr>
        <w:t>。</w:t>
      </w:r>
      <w:r>
        <w:rPr>
          <w:rFonts w:hint="default" w:ascii="Times New Roman" w:hAnsi="Times New Roman" w:cs="Times New Roman"/>
          <w:color w:val="auto"/>
          <w:szCs w:val="28"/>
          <w:highlight w:val="none"/>
          <w:lang w:val="zh-TW"/>
        </w:rPr>
        <w:t>该项目问卷调查使用抽样的方式，对</w:t>
      </w:r>
      <w:r>
        <w:rPr>
          <w:rFonts w:hint="default" w:ascii="Times New Roman" w:hAnsi="Times New Roman" w:cs="Times New Roman"/>
          <w:color w:val="auto"/>
          <w:szCs w:val="28"/>
          <w:highlight w:val="none"/>
        </w:rPr>
        <w:t>该</w:t>
      </w:r>
      <w:r>
        <w:rPr>
          <w:rFonts w:hint="default" w:cs="Times New Roman"/>
          <w:color w:val="auto"/>
          <w:szCs w:val="28"/>
          <w:highlight w:val="none"/>
          <w:lang w:val="en-US" w:eastAsia="zh-CN"/>
        </w:rPr>
        <w:t>受益群众及带动就业人员</w:t>
      </w:r>
      <w:r>
        <w:rPr>
          <w:rFonts w:hint="default" w:ascii="Times New Roman" w:hAnsi="Times New Roman" w:cs="Times New Roman"/>
          <w:color w:val="auto"/>
          <w:szCs w:val="28"/>
          <w:highlight w:val="none"/>
          <w:lang w:val="en-US" w:eastAsia="zh-CN"/>
        </w:rPr>
        <w:t>等</w:t>
      </w:r>
      <w:r>
        <w:rPr>
          <w:rFonts w:hint="default" w:ascii="Times New Roman" w:hAnsi="Times New Roman" w:cs="Times New Roman"/>
          <w:color w:val="auto"/>
          <w:szCs w:val="28"/>
          <w:highlight w:val="none"/>
        </w:rPr>
        <w:t>受益人群</w:t>
      </w:r>
      <w:r>
        <w:rPr>
          <w:rFonts w:hint="default" w:cs="Times New Roman"/>
          <w:color w:val="auto"/>
          <w:szCs w:val="28"/>
          <w:highlight w:val="none"/>
          <w:lang w:val="en-US" w:eastAsia="zh-CN"/>
        </w:rPr>
        <w:t>随机抽取</w:t>
      </w:r>
      <w:r>
        <w:rPr>
          <w:rFonts w:hint="default" w:ascii="Times New Roman" w:hAnsi="Times New Roman" w:cs="Times New Roman"/>
          <w:color w:val="auto"/>
          <w:szCs w:val="28"/>
          <w:highlight w:val="none"/>
          <w:lang w:val="zh-TW"/>
        </w:rPr>
        <w:t>进行问卷调查</w:t>
      </w:r>
      <w:r>
        <w:rPr>
          <w:rFonts w:hint="default" w:ascii="Times New Roman" w:hAnsi="Times New Roman" w:cs="Times New Roman"/>
          <w:color w:val="auto"/>
          <w:szCs w:val="28"/>
          <w:highlight w:val="none"/>
          <w:lang w:val="zh-TW" w:eastAsia="zh-CN"/>
        </w:rPr>
        <w:t>，</w:t>
      </w:r>
      <w:r>
        <w:rPr>
          <w:rFonts w:hint="default" w:ascii="Times New Roman" w:hAnsi="Times New Roman" w:cs="Times New Roman"/>
          <w:color w:val="auto"/>
          <w:szCs w:val="28"/>
          <w:highlight w:val="none"/>
          <w:lang w:val="en-US" w:eastAsia="zh-CN"/>
        </w:rPr>
        <w:t>项目共发放问卷调查</w:t>
      </w:r>
      <w:r>
        <w:rPr>
          <w:rFonts w:hint="default" w:cs="Times New Roman"/>
          <w:color w:val="auto"/>
          <w:szCs w:val="28"/>
          <w:highlight w:val="none"/>
          <w:lang w:val="en-US" w:eastAsia="zh-CN"/>
        </w:rPr>
        <w:t>51</w:t>
      </w:r>
      <w:r>
        <w:rPr>
          <w:rFonts w:hint="default" w:ascii="Times New Roman" w:hAnsi="Times New Roman" w:cs="Times New Roman"/>
          <w:color w:val="auto"/>
          <w:szCs w:val="28"/>
          <w:highlight w:val="none"/>
          <w:lang w:val="en-US" w:eastAsia="zh-CN"/>
        </w:rPr>
        <w:t>份，最终收回</w:t>
      </w:r>
      <w:r>
        <w:rPr>
          <w:rFonts w:hint="default" w:cs="Times New Roman"/>
          <w:color w:val="auto"/>
          <w:szCs w:val="28"/>
          <w:highlight w:val="none"/>
          <w:lang w:val="en-US" w:eastAsia="zh-CN"/>
        </w:rPr>
        <w:t>51</w:t>
      </w:r>
      <w:r>
        <w:rPr>
          <w:rFonts w:hint="default" w:ascii="Times New Roman" w:hAnsi="Times New Roman" w:cs="Times New Roman"/>
          <w:color w:val="auto"/>
          <w:szCs w:val="28"/>
          <w:highlight w:val="none"/>
          <w:lang w:val="en-US" w:eastAsia="zh-CN"/>
        </w:rPr>
        <w:t>份。</w:t>
      </w:r>
    </w:p>
    <w:p>
      <w:pPr>
        <w:pStyle w:val="4"/>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3.分析评价</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FF0000"/>
        </w:rPr>
      </w:pPr>
      <w:r>
        <w:rPr>
          <w:rFonts w:hint="default" w:ascii="Times New Roman" w:hAnsi="Times New Roman" w:cs="Times New Roman"/>
          <w:color w:val="auto"/>
          <w:szCs w:val="21"/>
          <w:lang w:val="en-US" w:eastAsia="zh-CN"/>
        </w:rPr>
        <w:t>2023年6月27日-7月1日，项目绩效评价小组对采集的数据资料进行复核汇总、分类整理和综合分析。按照设立的评价指标、标准、权重、方法实施评价，并形成评价结论</w:t>
      </w:r>
      <w:r>
        <w:rPr>
          <w:rFonts w:hint="default" w:ascii="Times New Roman" w:hAnsi="Times New Roman" w:cs="Times New Roman"/>
          <w:color w:val="auto"/>
        </w:rPr>
        <w:t>。</w:t>
      </w:r>
    </w:p>
    <w:p>
      <w:pPr>
        <w:pStyle w:val="4"/>
        <w:bidi w:val="0"/>
        <w:rPr>
          <w:rFonts w:hint="default" w:ascii="Times New Roman" w:hAnsi="Times New Roman" w:cs="Times New Roman"/>
          <w:lang w:val="en-US" w:eastAsia="zh-CN"/>
        </w:rPr>
      </w:pPr>
      <w:bookmarkStart w:id="45" w:name="_Toc2618"/>
      <w:r>
        <w:rPr>
          <w:rFonts w:hint="default" w:ascii="Times New Roman" w:hAnsi="Times New Roman" w:cs="Times New Roman"/>
          <w:lang w:val="en-US" w:eastAsia="zh-CN"/>
        </w:rPr>
        <w:t>4.撰写评价报告</w:t>
      </w:r>
      <w:bookmarkEnd w:id="45"/>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szCs w:val="28"/>
          <w:highlight w:val="none"/>
          <w:lang w:val="zh-TW" w:eastAsia="zh-TW"/>
        </w:rPr>
        <w:t>2023年7月1日-7月13日，项目评价组根据绩效评价的原理，对收集的数据汇总和分析，撰写绩效评价报告，</w:t>
      </w:r>
      <w:r>
        <w:rPr>
          <w:rFonts w:hint="default" w:ascii="Times New Roman" w:hAnsi="Times New Roman" w:cs="Times New Roman"/>
          <w:color w:val="auto"/>
          <w:szCs w:val="28"/>
          <w:highlight w:val="none"/>
          <w:lang w:val="en-US" w:eastAsia="zh-CN"/>
        </w:rPr>
        <w:t>形成绩效评价报告初稿，征求项目实施单位意见，双方意见达成一致后</w:t>
      </w:r>
      <w:r>
        <w:rPr>
          <w:rFonts w:hint="default" w:ascii="Times New Roman" w:hAnsi="Times New Roman" w:cs="Times New Roman"/>
          <w:color w:val="auto"/>
          <w:szCs w:val="28"/>
          <w:highlight w:val="none"/>
          <w:lang w:val="zh-TW" w:eastAsia="zh-TW"/>
        </w:rPr>
        <w:t>在规定时间内上报</w:t>
      </w:r>
      <w:r>
        <w:rPr>
          <w:rFonts w:hint="default" w:cs="Times New Roman"/>
          <w:color w:val="auto"/>
          <w:szCs w:val="28"/>
          <w:highlight w:val="none"/>
          <w:lang w:val="en-US" w:eastAsia="zh-CN"/>
        </w:rPr>
        <w:t>巴楚县</w:t>
      </w:r>
      <w:r>
        <w:rPr>
          <w:rFonts w:hint="default" w:ascii="Times New Roman" w:hAnsi="Times New Roman" w:cs="Times New Roman"/>
          <w:color w:val="auto"/>
          <w:szCs w:val="28"/>
          <w:highlight w:val="none"/>
        </w:rPr>
        <w:t>财政局</w:t>
      </w:r>
      <w:r>
        <w:rPr>
          <w:rFonts w:hint="default" w:ascii="Times New Roman" w:hAnsi="Times New Roman" w:cs="Times New Roman"/>
          <w:color w:val="auto"/>
        </w:rPr>
        <w:t>。</w:t>
      </w:r>
    </w:p>
    <w:p>
      <w:pPr>
        <w:pStyle w:val="4"/>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bookmarkStart w:id="46" w:name="_Toc5055"/>
      <w:r>
        <w:rPr>
          <w:rFonts w:hint="default" w:ascii="Times New Roman" w:hAnsi="Times New Roman" w:cs="Times New Roman"/>
          <w:color w:val="auto"/>
          <w:lang w:val="en-US" w:eastAsia="zh-CN"/>
        </w:rPr>
        <w:t>5.</w:t>
      </w:r>
      <w:bookmarkEnd w:id="46"/>
      <w:r>
        <w:rPr>
          <w:rFonts w:hint="default" w:ascii="Times New Roman" w:hAnsi="Times New Roman" w:cs="Times New Roman"/>
          <w:color w:val="auto"/>
        </w:rPr>
        <w:t>报告意见反馈及沟通情况</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rPr>
        <w:t>我单位于202</w:t>
      </w:r>
      <w:r>
        <w:rPr>
          <w:rFonts w:hint="default" w:ascii="Times New Roman" w:hAnsi="Times New Roman" w:cs="Times New Roman"/>
          <w:color w:val="auto"/>
          <w:lang w:val="en-US" w:eastAsia="zh-CN"/>
        </w:rPr>
        <w:t>3</w:t>
      </w:r>
      <w:r>
        <w:rPr>
          <w:rFonts w:hint="default" w:ascii="Times New Roman" w:hAnsi="Times New Roman" w:cs="Times New Roman"/>
          <w:color w:val="auto"/>
        </w:rPr>
        <w:t>年</w:t>
      </w:r>
      <w:r>
        <w:rPr>
          <w:rFonts w:hint="default" w:ascii="Times New Roman" w:hAnsi="Times New Roman" w:cs="Times New Roman"/>
          <w:color w:val="auto"/>
          <w:lang w:val="en-US" w:eastAsia="zh-CN"/>
        </w:rPr>
        <w:t>7</w:t>
      </w:r>
      <w:r>
        <w:rPr>
          <w:rFonts w:hint="default" w:ascii="Times New Roman" w:hAnsi="Times New Roman" w:cs="Times New Roman"/>
          <w:color w:val="auto"/>
        </w:rPr>
        <w:t>月</w:t>
      </w:r>
      <w:r>
        <w:rPr>
          <w:rFonts w:hint="default" w:ascii="Times New Roman" w:hAnsi="Times New Roman" w:cs="Times New Roman"/>
          <w:color w:val="auto"/>
          <w:lang w:val="en-US" w:eastAsia="zh-CN"/>
        </w:rPr>
        <w:t>27</w:t>
      </w:r>
      <w:r>
        <w:rPr>
          <w:rFonts w:hint="default" w:ascii="Times New Roman" w:hAnsi="Times New Roman" w:cs="Times New Roman"/>
          <w:color w:val="auto"/>
        </w:rPr>
        <w:t>日将《绩效评价报告意见反馈表》</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国有牧场畜牧产业配套建设</w:t>
      </w:r>
      <w:r>
        <w:rPr>
          <w:rFonts w:hint="default" w:ascii="Times New Roman" w:hAnsi="Times New Roman" w:cs="Times New Roman"/>
          <w:color w:val="auto"/>
        </w:rPr>
        <w:t>项目绩效评价报告（征求意见稿）》</w:t>
      </w:r>
      <w:r>
        <w:rPr>
          <w:rFonts w:hint="default" w:ascii="Times New Roman" w:hAnsi="Times New Roman" w:cs="Times New Roman"/>
          <w:color w:val="auto"/>
          <w:lang w:val="en-US" w:eastAsia="zh-CN"/>
        </w:rPr>
        <w:t>报送至巴楚县畜牧兽医局。</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巴楚县畜牧兽医局和巴楚县财政局已反馈绩效评价报告的审核意见，反馈意见为无意见，详细见</w:t>
      </w:r>
      <w:r>
        <w:rPr>
          <w:rFonts w:hint="eastAsia" w:cs="Times New Roman"/>
          <w:color w:val="auto"/>
          <w:lang w:val="en-US" w:eastAsia="zh-CN"/>
        </w:rPr>
        <w:t>“</w:t>
      </w:r>
      <w:r>
        <w:rPr>
          <w:rFonts w:hint="default" w:ascii="Times New Roman" w:hAnsi="Times New Roman" w:cs="Times New Roman"/>
          <w:color w:val="auto"/>
          <w:lang w:val="en-US" w:eastAsia="zh-CN"/>
        </w:rPr>
        <w:t>附件</w:t>
      </w:r>
      <w:r>
        <w:rPr>
          <w:rFonts w:hint="eastAsia" w:cs="Times New Roman"/>
          <w:color w:val="auto"/>
          <w:lang w:val="en-US" w:eastAsia="zh-CN"/>
        </w:rPr>
        <w:t>5</w:t>
      </w:r>
      <w:r>
        <w:rPr>
          <w:rFonts w:hint="default" w:ascii="Times New Roman" w:hAnsi="Times New Roman" w:cs="Times New Roman"/>
          <w:color w:val="auto"/>
          <w:lang w:val="en-US" w:eastAsia="zh-CN"/>
        </w:rPr>
        <w:t>：《绩效评价报告意见反馈表》</w:t>
      </w:r>
      <w:r>
        <w:rPr>
          <w:rFonts w:hint="eastAsia" w:cs="Times New Roman"/>
          <w:color w:val="auto"/>
          <w:lang w:val="en-US" w:eastAsia="zh-CN"/>
        </w:rPr>
        <w:t>”</w:t>
      </w:r>
      <w:r>
        <w:rPr>
          <w:rFonts w:hint="default" w:ascii="Times New Roman" w:hAnsi="Times New Roman" w:cs="Times New Roman"/>
          <w:color w:val="auto"/>
          <w:lang w:val="en-US" w:eastAsia="zh-CN"/>
        </w:rPr>
        <w:t>。</w:t>
      </w:r>
    </w:p>
    <w:p>
      <w:pPr>
        <w:pStyle w:val="4"/>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olor w:val="auto"/>
        </w:rPr>
      </w:pPr>
      <w:r>
        <w:rPr>
          <w:rFonts w:hint="default" w:ascii="Times New Roman" w:hAnsi="Times New Roman"/>
          <w:color w:val="auto"/>
        </w:rPr>
        <w:t>6.专家评审</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r>
        <w:rPr>
          <w:rFonts w:hint="default" w:ascii="Times New Roman" w:hAnsi="Times New Roman" w:cs="Times New Roman"/>
          <w:color w:val="auto"/>
        </w:rPr>
        <w:t>由巴楚县财政局牵头各行业领域专家，开展绩效评价报告评审工作。项目评价组根据巴楚县财政局以及专家评审意见，将绩效评价报告修改完善，最终形成绩效评价报告定稿。</w:t>
      </w:r>
    </w:p>
    <w:p>
      <w:pPr>
        <w:pStyle w:val="2"/>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rPr>
      </w:pPr>
      <w:bookmarkStart w:id="47" w:name="_Toc6209"/>
      <w:bookmarkStart w:id="48" w:name="_Toc68364664"/>
      <w:r>
        <w:rPr>
          <w:rFonts w:hint="default" w:ascii="Times New Roman" w:hAnsi="Times New Roman" w:cs="Times New Roman"/>
          <w:color w:val="auto"/>
        </w:rPr>
        <w:t>三、综合评价情况及评价结论</w:t>
      </w:r>
      <w:bookmarkEnd w:id="47"/>
      <w:bookmarkEnd w:id="48"/>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highlight w:val="none"/>
          <w:lang w:val="zh-TW" w:eastAsia="zh-CN"/>
        </w:rPr>
      </w:pPr>
      <w:r>
        <w:rPr>
          <w:rFonts w:hint="default" w:ascii="Times New Roman" w:hAnsi="Times New Roman" w:cs="Times New Roman"/>
          <w:color w:val="auto"/>
          <w:highlight w:val="none"/>
          <w:lang w:val="zh-TW" w:eastAsia="zh-TW"/>
        </w:rPr>
        <w:t>通过调研、数据分析、访谈等方式，根据</w:t>
      </w:r>
      <w:r>
        <w:rPr>
          <w:rFonts w:hint="default" w:ascii="Times New Roman" w:hAnsi="Times New Roman" w:cs="Times New Roman"/>
          <w:color w:val="auto"/>
          <w:highlight w:val="none"/>
          <w:lang w:val="en-US" w:eastAsia="zh-CN"/>
        </w:rPr>
        <w:t>绩效评价</w:t>
      </w:r>
      <w:r>
        <w:rPr>
          <w:rFonts w:hint="default" w:ascii="Times New Roman" w:hAnsi="Times New Roman" w:cs="Times New Roman"/>
          <w:color w:val="auto"/>
          <w:highlight w:val="none"/>
          <w:lang w:val="zh-TW" w:eastAsia="zh-TW"/>
        </w:rPr>
        <w:t>方案确定的指标体系及评分标准，对</w:t>
      </w:r>
      <w:r>
        <w:rPr>
          <w:rFonts w:hint="eastAsia" w:cs="Times New Roman"/>
          <w:color w:val="auto"/>
          <w:highlight w:val="none"/>
          <w:lang w:val="zh-TW" w:eastAsia="zh-CN"/>
        </w:rPr>
        <w:t>“</w:t>
      </w:r>
      <w:r>
        <w:rPr>
          <w:rFonts w:hint="default" w:cs="Times New Roman"/>
          <w:color w:val="auto"/>
          <w:highlight w:val="none"/>
          <w:lang w:val="en-US" w:eastAsia="zh-CN"/>
        </w:rPr>
        <w:t>国有牧场畜牧产业配套建设</w:t>
      </w:r>
      <w:r>
        <w:rPr>
          <w:rFonts w:hint="default" w:ascii="Times New Roman" w:hAnsi="Times New Roman" w:cs="Times New Roman"/>
          <w:color w:val="auto"/>
          <w:highlight w:val="none"/>
          <w:lang w:val="zh-TW" w:eastAsia="zh-TW"/>
        </w:rPr>
        <w:t>项目</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绩效进行客观评价，得出综合评价结论如下：</w:t>
      </w:r>
      <w:r>
        <w:rPr>
          <w:rFonts w:hint="default" w:cs="Times New Roman"/>
          <w:color w:val="auto"/>
          <w:highlight w:val="none"/>
          <w:lang w:val="en-US" w:eastAsia="zh-CN"/>
        </w:rPr>
        <w:t>国有牧场畜牧产业配套建设</w:t>
      </w:r>
      <w:r>
        <w:rPr>
          <w:rFonts w:hint="default" w:ascii="Times New Roman" w:hAnsi="Times New Roman" w:cs="Times New Roman"/>
          <w:color w:val="auto"/>
          <w:highlight w:val="none"/>
          <w:lang w:val="zh-TW" w:eastAsia="zh-TW"/>
        </w:rPr>
        <w:t>项目共设置绩效目标</w:t>
      </w:r>
      <w:r>
        <w:rPr>
          <w:rFonts w:hint="default" w:cs="Times New Roman"/>
          <w:color w:val="auto"/>
          <w:highlight w:val="none"/>
          <w:lang w:val="en-US" w:eastAsia="zh-CN"/>
        </w:rPr>
        <w:t>2</w:t>
      </w:r>
      <w:r>
        <w:rPr>
          <w:rFonts w:hint="eastAsia" w:cs="Times New Roman"/>
          <w:color w:val="auto"/>
          <w:highlight w:val="none"/>
          <w:lang w:val="en-US" w:eastAsia="zh-CN"/>
        </w:rPr>
        <w:t>3</w:t>
      </w:r>
      <w:r>
        <w:rPr>
          <w:rFonts w:hint="default" w:ascii="Times New Roman" w:hAnsi="Times New Roman" w:cs="Times New Roman"/>
          <w:color w:val="auto"/>
          <w:highlight w:val="none"/>
          <w:lang w:val="zh-TW" w:eastAsia="zh-TW"/>
        </w:rPr>
        <w:t>个，实现目标</w:t>
      </w:r>
      <w:r>
        <w:rPr>
          <w:rFonts w:hint="eastAsia" w:cs="Times New Roman"/>
          <w:color w:val="auto"/>
          <w:highlight w:val="none"/>
          <w:lang w:val="en-US" w:eastAsia="zh-CN"/>
        </w:rPr>
        <w:t>21</w:t>
      </w:r>
      <w:r>
        <w:rPr>
          <w:rFonts w:hint="default" w:ascii="Times New Roman" w:hAnsi="Times New Roman" w:cs="Times New Roman"/>
          <w:color w:val="auto"/>
          <w:highlight w:val="none"/>
          <w:lang w:val="zh-TW" w:eastAsia="zh-TW"/>
        </w:rPr>
        <w:t>个，完成率</w:t>
      </w:r>
      <w:r>
        <w:rPr>
          <w:rFonts w:hint="eastAsia" w:cs="Times New Roman"/>
          <w:color w:val="auto"/>
          <w:highlight w:val="none"/>
          <w:lang w:val="en-US" w:eastAsia="zh-CN"/>
        </w:rPr>
        <w:t>91.30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w:t>
      </w:r>
      <w:r>
        <w:rPr>
          <w:rFonts w:hint="default" w:ascii="Times New Roman" w:hAnsi="Times New Roman" w:cs="Times New Roman"/>
          <w:color w:val="auto"/>
          <w:highlight w:val="none"/>
          <w:lang w:val="zh-TW" w:eastAsia="zh-TW"/>
        </w:rPr>
        <w:t>决策指标共设置</w:t>
      </w:r>
      <w:r>
        <w:rPr>
          <w:rFonts w:hint="default" w:cs="Times New Roman"/>
          <w:color w:val="auto"/>
          <w:highlight w:val="none"/>
          <w:lang w:val="en-US" w:eastAsia="zh-CN"/>
        </w:rPr>
        <w:t>6</w:t>
      </w:r>
      <w:r>
        <w:rPr>
          <w:rFonts w:hint="default" w:ascii="Times New Roman" w:hAnsi="Times New Roman" w:cs="Times New Roman"/>
          <w:color w:val="auto"/>
          <w:highlight w:val="none"/>
          <w:lang w:val="zh-TW" w:eastAsia="zh-TW"/>
        </w:rPr>
        <w:t>个，满分指标</w:t>
      </w:r>
      <w:r>
        <w:rPr>
          <w:rFonts w:hint="default" w:cs="Times New Roman"/>
          <w:color w:val="auto"/>
          <w:highlight w:val="none"/>
          <w:lang w:val="en-US" w:eastAsia="zh-CN"/>
        </w:rPr>
        <w:t>4</w:t>
      </w:r>
      <w:r>
        <w:rPr>
          <w:rFonts w:hint="default" w:ascii="Times New Roman" w:hAnsi="Times New Roman" w:cs="Times New Roman"/>
          <w:color w:val="auto"/>
          <w:highlight w:val="none"/>
          <w:lang w:val="zh-TW" w:eastAsia="zh-TW"/>
        </w:rPr>
        <w:t>个，得分率</w:t>
      </w:r>
      <w:r>
        <w:rPr>
          <w:rFonts w:hint="eastAsia" w:cs="Times New Roman"/>
          <w:color w:val="auto"/>
          <w:highlight w:val="none"/>
          <w:lang w:val="en-US" w:eastAsia="zh-CN"/>
        </w:rPr>
        <w:t>80</w:t>
      </w:r>
      <w:r>
        <w:rPr>
          <w:rFonts w:hint="default" w:cs="Times New Roman"/>
          <w:color w:val="auto"/>
          <w:highlight w:val="none"/>
          <w:lang w:val="en-US" w:eastAsia="zh-CN"/>
        </w:rPr>
        <w:t>.00%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项目过程</w:t>
      </w:r>
      <w:r>
        <w:rPr>
          <w:rFonts w:hint="default" w:ascii="Times New Roman" w:hAnsi="Times New Roman" w:cs="Times New Roman"/>
          <w:color w:val="auto"/>
          <w:highlight w:val="none"/>
          <w:lang w:val="zh-TW" w:eastAsia="zh-TW"/>
        </w:rPr>
        <w:t>指标共设置</w:t>
      </w:r>
      <w:r>
        <w:rPr>
          <w:rFonts w:hint="default" w:cs="Times New Roman"/>
          <w:color w:val="auto"/>
          <w:highlight w:val="none"/>
          <w:lang w:val="en-US" w:eastAsia="zh-CN"/>
        </w:rPr>
        <w:t>5</w:t>
      </w:r>
      <w:r>
        <w:rPr>
          <w:rFonts w:hint="default" w:ascii="Times New Roman" w:hAnsi="Times New Roman" w:cs="Times New Roman"/>
          <w:color w:val="auto"/>
          <w:highlight w:val="none"/>
          <w:lang w:val="zh-TW" w:eastAsia="zh-TW"/>
        </w:rPr>
        <w:t>个，满分指标</w:t>
      </w:r>
      <w:r>
        <w:rPr>
          <w:rFonts w:hint="default" w:cs="Times New Roman"/>
          <w:color w:val="auto"/>
          <w:highlight w:val="none"/>
          <w:lang w:val="en-US" w:eastAsia="zh-CN"/>
        </w:rPr>
        <w:t>5</w:t>
      </w:r>
      <w:r>
        <w:rPr>
          <w:rFonts w:hint="default" w:ascii="Times New Roman" w:hAnsi="Times New Roman" w:cs="Times New Roman"/>
          <w:color w:val="auto"/>
          <w:highlight w:val="none"/>
          <w:lang w:val="zh-TW" w:eastAsia="zh-TW"/>
        </w:rPr>
        <w:t>个，得分率</w:t>
      </w:r>
      <w:r>
        <w:rPr>
          <w:rFonts w:hint="default" w:cs="Times New Roman"/>
          <w:color w:val="auto"/>
          <w:highlight w:val="none"/>
          <w:lang w:val="en-US" w:eastAsia="zh-CN"/>
        </w:rPr>
        <w:t>100.00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项目产出</w:t>
      </w:r>
      <w:r>
        <w:rPr>
          <w:rFonts w:hint="default" w:ascii="Times New Roman" w:hAnsi="Times New Roman" w:cs="Times New Roman"/>
          <w:color w:val="auto"/>
          <w:highlight w:val="none"/>
          <w:lang w:val="zh-TW" w:eastAsia="zh-TW"/>
        </w:rPr>
        <w:t>指标共设置</w:t>
      </w:r>
      <w:r>
        <w:rPr>
          <w:rFonts w:hint="eastAsia" w:cs="Times New Roman"/>
          <w:color w:val="auto"/>
          <w:highlight w:val="none"/>
          <w:lang w:val="en-US" w:eastAsia="zh-CN"/>
        </w:rPr>
        <w:t>8</w:t>
      </w:r>
      <w:r>
        <w:rPr>
          <w:rFonts w:hint="default" w:ascii="Times New Roman" w:hAnsi="Times New Roman" w:cs="Times New Roman"/>
          <w:color w:val="auto"/>
          <w:highlight w:val="none"/>
          <w:lang w:val="zh-TW" w:eastAsia="zh-TW"/>
        </w:rPr>
        <w:t>个，满分指标</w:t>
      </w:r>
      <w:r>
        <w:rPr>
          <w:rFonts w:hint="eastAsia" w:cs="Times New Roman"/>
          <w:color w:val="auto"/>
          <w:highlight w:val="none"/>
          <w:lang w:val="en-US" w:eastAsia="zh-CN"/>
        </w:rPr>
        <w:t>8</w:t>
      </w:r>
      <w:r>
        <w:rPr>
          <w:rFonts w:hint="default" w:ascii="Times New Roman" w:hAnsi="Times New Roman" w:cs="Times New Roman"/>
          <w:color w:val="auto"/>
          <w:highlight w:val="none"/>
          <w:lang w:val="zh-TW" w:eastAsia="zh-TW"/>
        </w:rPr>
        <w:t>个，得分率</w:t>
      </w:r>
      <w:r>
        <w:rPr>
          <w:rFonts w:hint="default" w:cs="Times New Roman"/>
          <w:color w:val="auto"/>
          <w:highlight w:val="none"/>
          <w:lang w:val="en-US" w:eastAsia="zh-CN"/>
        </w:rPr>
        <w:t>100.00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en-US" w:eastAsia="zh-CN"/>
        </w:rPr>
        <w:t>；项目效益</w:t>
      </w:r>
      <w:r>
        <w:rPr>
          <w:rFonts w:hint="default" w:ascii="Times New Roman" w:hAnsi="Times New Roman" w:cs="Times New Roman"/>
          <w:color w:val="auto"/>
          <w:highlight w:val="none"/>
          <w:lang w:val="zh-TW" w:eastAsia="zh-TW"/>
        </w:rPr>
        <w:t>指标共设置</w:t>
      </w:r>
      <w:r>
        <w:rPr>
          <w:rFonts w:hint="default" w:cs="Times New Roman"/>
          <w:color w:val="auto"/>
          <w:highlight w:val="none"/>
          <w:lang w:val="en-US" w:eastAsia="zh-CN"/>
        </w:rPr>
        <w:t>4</w:t>
      </w:r>
      <w:r>
        <w:rPr>
          <w:rFonts w:hint="default" w:ascii="Times New Roman" w:hAnsi="Times New Roman" w:cs="Times New Roman"/>
          <w:color w:val="auto"/>
          <w:highlight w:val="none"/>
          <w:lang w:val="zh-TW" w:eastAsia="zh-TW"/>
        </w:rPr>
        <w:t>个，满分指标</w:t>
      </w:r>
      <w:r>
        <w:rPr>
          <w:rFonts w:hint="eastAsia" w:cs="Times New Roman"/>
          <w:color w:val="auto"/>
          <w:highlight w:val="none"/>
          <w:lang w:val="en-US" w:eastAsia="zh-CN"/>
        </w:rPr>
        <w:t>4</w:t>
      </w:r>
      <w:r>
        <w:rPr>
          <w:rFonts w:hint="default" w:ascii="Times New Roman" w:hAnsi="Times New Roman" w:cs="Times New Roman"/>
          <w:color w:val="auto"/>
          <w:highlight w:val="none"/>
          <w:lang w:val="zh-TW" w:eastAsia="zh-TW"/>
        </w:rPr>
        <w:t>个，得分率</w:t>
      </w:r>
      <w:r>
        <w:rPr>
          <w:rFonts w:hint="eastAsia" w:cs="Times New Roman"/>
          <w:color w:val="auto"/>
          <w:highlight w:val="none"/>
          <w:lang w:val="en-US" w:eastAsia="zh-CN"/>
        </w:rPr>
        <w:t>100.00</w:t>
      </w:r>
      <w:r>
        <w:rPr>
          <w:rFonts w:hint="default" w:ascii="Times New Roman" w:hAnsi="Times New Roman" w:cs="Times New Roman"/>
          <w:color w:val="auto"/>
          <w:highlight w:val="none"/>
          <w:lang w:val="zh-TW" w:eastAsia="zh-TW"/>
        </w:rPr>
        <w:t>%</w:t>
      </w:r>
      <w:r>
        <w:rPr>
          <w:rFonts w:hint="default" w:ascii="Times New Roman" w:hAnsi="Times New Roman" w:cs="Times New Roman"/>
          <w:color w:val="auto"/>
          <w:highlight w:val="none"/>
          <w:lang w:val="zh-TW" w:eastAsia="zh-CN"/>
        </w:rPr>
        <w:t>。</w:t>
      </w:r>
      <w:r>
        <w:rPr>
          <w:rFonts w:hint="default" w:ascii="Times New Roman" w:hAnsi="Times New Roman" w:cs="Times New Roman"/>
          <w:color w:val="auto"/>
          <w:highlight w:val="none"/>
          <w:lang w:val="zh-TW" w:eastAsia="zh-TW"/>
        </w:rPr>
        <w:t>最终评分结果为</w:t>
      </w:r>
      <w:r>
        <w:rPr>
          <w:rFonts w:hint="default" w:cs="Times New Roman"/>
          <w:color w:val="auto"/>
          <w:highlight w:val="none"/>
          <w:lang w:val="en-US" w:eastAsia="zh-CN"/>
        </w:rPr>
        <w:t>9</w:t>
      </w:r>
      <w:r>
        <w:rPr>
          <w:rFonts w:hint="eastAsia" w:cs="Times New Roman"/>
          <w:color w:val="auto"/>
          <w:highlight w:val="none"/>
          <w:lang w:val="en-US" w:eastAsia="zh-CN"/>
        </w:rPr>
        <w:t>8.00</w:t>
      </w:r>
      <w:r>
        <w:rPr>
          <w:rFonts w:hint="default" w:ascii="Times New Roman" w:hAnsi="Times New Roman" w:cs="Times New Roman"/>
          <w:color w:val="auto"/>
          <w:highlight w:val="none"/>
          <w:lang w:val="zh-TW" w:eastAsia="zh-TW"/>
        </w:rPr>
        <w:t>分，绩效评级为</w:t>
      </w:r>
      <w:r>
        <w:rPr>
          <w:rFonts w:hint="eastAsia" w:cs="Times New Roman"/>
          <w:color w:val="auto"/>
          <w:highlight w:val="none"/>
          <w:lang w:val="zh-TW" w:eastAsia="zh-CN"/>
        </w:rPr>
        <w:t>“</w:t>
      </w:r>
      <w:r>
        <w:rPr>
          <w:rFonts w:hint="default" w:cs="Times New Roman"/>
          <w:color w:val="auto"/>
          <w:highlight w:val="none"/>
          <w:lang w:val="en-US" w:eastAsia="zh-CN"/>
        </w:rPr>
        <w:t>优</w:t>
      </w:r>
      <w:r>
        <w:rPr>
          <w:rFonts w:hint="eastAsia" w:cs="Times New Roman"/>
          <w:color w:val="auto"/>
          <w:highlight w:val="none"/>
          <w:lang w:val="zh-TW" w:eastAsia="zh-CN"/>
        </w:rPr>
        <w:t>”</w:t>
      </w:r>
      <w:r>
        <w:rPr>
          <w:rFonts w:hint="default" w:ascii="Times New Roman" w:hAnsi="Times New Roman" w:cs="Times New Roman"/>
          <w:color w:val="auto"/>
          <w:highlight w:val="none"/>
          <w:lang w:val="zh-TW" w:eastAsia="zh-TW"/>
        </w:rPr>
        <w:t>。各部分权重</w:t>
      </w:r>
      <w:r>
        <w:rPr>
          <w:rFonts w:hint="default" w:ascii="Times New Roman" w:hAnsi="Times New Roman" w:cs="Times New Roman"/>
          <w:highlight w:val="none"/>
          <w:lang w:val="zh-TW" w:eastAsia="zh-TW"/>
        </w:rPr>
        <w:t>和绩效分值如下表</w:t>
      </w:r>
      <w:r>
        <w:rPr>
          <w:rFonts w:hint="default" w:ascii="Times New Roman" w:hAnsi="Times New Roman" w:cs="Times New Roman"/>
          <w:highlight w:val="none"/>
          <w:lang w:val="zh-TW" w:eastAsia="zh-CN"/>
        </w:rPr>
        <w:t>：</w:t>
      </w: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highlight w:val="none"/>
          <w:lang w:val="zh-TW" w:eastAsia="zh-CN"/>
        </w:rPr>
      </w:pP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highlight w:val="none"/>
          <w:lang w:val="zh-TW" w:eastAsia="zh-CN"/>
        </w:rPr>
      </w:pP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highlight w:val="none"/>
          <w:lang w:val="zh-TW" w:eastAsia="zh-CN"/>
        </w:rPr>
      </w:pPr>
    </w:p>
    <w:p>
      <w:pPr>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highlight w:val="none"/>
          <w:lang w:val="zh-TW" w:eastAsia="zh-CN"/>
        </w:rPr>
      </w:pPr>
    </w:p>
    <w:p>
      <w:pPr>
        <w:pStyle w:val="26"/>
        <w:spacing w:before="0" w:after="0"/>
        <w:jc w:val="center"/>
        <w:rPr>
          <w:rFonts w:hint="default" w:ascii="Times New Roman" w:hAnsi="Times New Roman" w:eastAsia="黑体" w:cs="Times New Roman"/>
          <w:b w:val="0"/>
          <w:bCs/>
          <w:sz w:val="21"/>
          <w:szCs w:val="21"/>
          <w:highlight w:val="none"/>
        </w:rPr>
      </w:pPr>
      <w:r>
        <w:rPr>
          <w:rFonts w:hint="default" w:ascii="Times New Roman" w:hAnsi="Times New Roman" w:eastAsia="黑体" w:cs="Times New Roman"/>
          <w:b w:val="0"/>
          <w:bCs/>
          <w:sz w:val="21"/>
          <w:szCs w:val="21"/>
          <w:highlight w:val="none"/>
          <w:lang w:val="zh-TW" w:eastAsia="zh-TW"/>
        </w:rPr>
        <w:t>表3-1</w:t>
      </w:r>
      <w:r>
        <w:rPr>
          <w:rFonts w:hint="default" w:ascii="Times New Roman" w:hAnsi="Times New Roman" w:eastAsia="黑体" w:cs="Times New Roman"/>
          <w:b w:val="0"/>
          <w:bCs/>
          <w:sz w:val="21"/>
          <w:szCs w:val="21"/>
          <w:highlight w:val="none"/>
          <w:lang w:val="zh-TW"/>
        </w:rPr>
        <w:t>：国有牧场畜牧产业配套</w:t>
      </w:r>
      <w:r>
        <w:rPr>
          <w:rFonts w:hint="default" w:ascii="Times New Roman" w:hAnsi="Times New Roman" w:eastAsia="黑体" w:cs="Times New Roman"/>
          <w:b w:val="0"/>
          <w:bCs/>
          <w:color w:val="auto"/>
          <w:sz w:val="21"/>
          <w:szCs w:val="21"/>
          <w:highlight w:val="none"/>
          <w:lang w:val="zh-TW"/>
        </w:rPr>
        <w:t>建设</w:t>
      </w:r>
      <w:r>
        <w:rPr>
          <w:rFonts w:hint="default" w:ascii="Times New Roman" w:hAnsi="Times New Roman" w:eastAsia="黑体" w:cs="Times New Roman"/>
          <w:b w:val="0"/>
          <w:bCs/>
          <w:color w:val="auto"/>
          <w:sz w:val="21"/>
          <w:szCs w:val="21"/>
          <w:highlight w:val="none"/>
          <w:lang w:val="zh-TW" w:eastAsia="zh-TW"/>
        </w:rPr>
        <w:t>项目</w:t>
      </w:r>
      <w:r>
        <w:rPr>
          <w:rFonts w:hint="default" w:ascii="Times New Roman" w:hAnsi="Times New Roman" w:eastAsia="黑体" w:cs="Times New Roman"/>
          <w:b w:val="0"/>
          <w:bCs/>
          <w:color w:val="auto"/>
          <w:sz w:val="21"/>
          <w:szCs w:val="21"/>
          <w:highlight w:val="none"/>
          <w:lang w:val="zh-TW"/>
        </w:rPr>
        <w:t>得</w:t>
      </w:r>
      <w:r>
        <w:rPr>
          <w:rFonts w:hint="default" w:ascii="Times New Roman" w:hAnsi="Times New Roman" w:eastAsia="黑体" w:cs="Times New Roman"/>
          <w:b w:val="0"/>
          <w:bCs/>
          <w:sz w:val="21"/>
          <w:szCs w:val="21"/>
          <w:highlight w:val="none"/>
          <w:lang w:val="zh-TW"/>
        </w:rPr>
        <w:t>分表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zh-TW" w:eastAsia="zh-TW"/>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1.</w:t>
            </w:r>
            <w:r>
              <w:rPr>
                <w:rFonts w:hint="default" w:ascii="Times New Roman" w:hAnsi="Times New Roman" w:eastAsia="宋体" w:cs="Times New Roman"/>
                <w:b/>
                <w:bCs/>
                <w:sz w:val="21"/>
                <w:szCs w:val="21"/>
                <w:highlight w:val="none"/>
                <w:lang w:val="zh-TW" w:eastAsia="zh-TW"/>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2.</w:t>
            </w:r>
            <w:r>
              <w:rPr>
                <w:rFonts w:hint="default" w:ascii="Times New Roman" w:hAnsi="Times New Roman" w:eastAsia="宋体" w:cs="Times New Roman"/>
                <w:b/>
                <w:bCs/>
                <w:sz w:val="21"/>
                <w:szCs w:val="21"/>
                <w:highlight w:val="none"/>
                <w:lang w:val="zh-TW" w:eastAsia="zh-TW"/>
              </w:rPr>
              <w:t>项目</w:t>
            </w:r>
            <w:r>
              <w:rPr>
                <w:rFonts w:hint="default" w:ascii="Times New Roman" w:hAnsi="Times New Roman" w:eastAsia="宋体" w:cs="Times New Roman"/>
                <w:b/>
                <w:bCs/>
                <w:sz w:val="21"/>
                <w:szCs w:val="21"/>
                <w:highlight w:val="none"/>
                <w:lang w:val="en-US" w:eastAsia="zh-CN"/>
              </w:rPr>
              <w:t>过程</w:t>
            </w:r>
            <w:r>
              <w:rPr>
                <w:rFonts w:hint="default" w:ascii="Times New Roman" w:hAnsi="Times New Roman" w:eastAsia="宋体" w:cs="Times New Roman"/>
                <w:b/>
                <w:bCs/>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3.</w:t>
            </w:r>
            <w:r>
              <w:rPr>
                <w:rFonts w:hint="default" w:ascii="Times New Roman" w:hAnsi="Times New Roman" w:eastAsia="宋体" w:cs="Times New Roman"/>
                <w:b/>
                <w:bCs/>
                <w:sz w:val="21"/>
                <w:szCs w:val="21"/>
                <w:highlight w:val="none"/>
                <w:lang w:val="zh-TW" w:eastAsia="zh-TW"/>
              </w:rPr>
              <w:t>项目</w:t>
            </w:r>
            <w:r>
              <w:rPr>
                <w:rFonts w:hint="default" w:ascii="Times New Roman" w:hAnsi="Times New Roman" w:eastAsia="宋体" w:cs="Times New Roman"/>
                <w:b/>
                <w:bCs/>
                <w:sz w:val="21"/>
                <w:szCs w:val="21"/>
                <w:highlight w:val="none"/>
                <w:lang w:val="en-US" w:eastAsia="zh-CN"/>
              </w:rPr>
              <w:t>产出</w:t>
            </w:r>
            <w:r>
              <w:rPr>
                <w:rFonts w:hint="default" w:ascii="Times New Roman" w:hAnsi="Times New Roman" w:eastAsia="宋体" w:cs="Times New Roman"/>
                <w:b/>
                <w:bCs/>
                <w:sz w:val="21"/>
                <w:szCs w:val="21"/>
                <w:highlight w:val="none"/>
                <w:lang w:val="zh-TW" w:eastAsia="zh-TW"/>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lang w:val="zh-TW" w:eastAsia="zh-TW"/>
              </w:rPr>
            </w:pPr>
            <w:r>
              <w:rPr>
                <w:rFonts w:hint="default" w:ascii="Times New Roman" w:hAnsi="Times New Roman" w:eastAsia="宋体" w:cs="Times New Roman"/>
                <w:b/>
                <w:bCs/>
                <w:sz w:val="21"/>
                <w:szCs w:val="21"/>
                <w:highlight w:val="none"/>
                <w:lang w:val="en-US" w:eastAsia="zh-CN"/>
              </w:rPr>
              <w:t>4</w:t>
            </w:r>
            <w:r>
              <w:rPr>
                <w:rFonts w:hint="default" w:ascii="Times New Roman" w:hAnsi="Times New Roman" w:eastAsia="宋体" w:cs="Times New Roman"/>
                <w:b/>
                <w:bCs/>
                <w:sz w:val="21"/>
                <w:szCs w:val="21"/>
                <w:highlight w:val="none"/>
                <w:lang w:val="zh-TW" w:eastAsia="zh-TW"/>
              </w:rPr>
              <w:t>.项目</w:t>
            </w:r>
            <w:r>
              <w:rPr>
                <w:rFonts w:hint="default" w:ascii="Times New Roman" w:hAnsi="Times New Roman" w:eastAsia="宋体" w:cs="Times New Roman"/>
                <w:b/>
                <w:bCs/>
                <w:sz w:val="21"/>
                <w:szCs w:val="21"/>
                <w:highlight w:val="none"/>
                <w:lang w:val="en-US" w:eastAsia="zh-CN"/>
              </w:rPr>
              <w:t>效益</w:t>
            </w:r>
            <w:r>
              <w:rPr>
                <w:rFonts w:hint="default" w:ascii="Times New Roman" w:hAnsi="Times New Roman" w:eastAsia="宋体" w:cs="Times New Roman"/>
                <w:b/>
                <w:bCs/>
                <w:sz w:val="21"/>
                <w:szCs w:val="21"/>
                <w:highlight w:val="none"/>
                <w:lang w:val="zh-TW" w:eastAsia="zh-TW"/>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zh-TW" w:eastAsia="zh-TW"/>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zh-TW" w:eastAsia="zh-TW"/>
              </w:rPr>
              <w:t>权重</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10.00</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25.00</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35.00</w:t>
            </w:r>
          </w:p>
        </w:tc>
        <w:tc>
          <w:tcPr>
            <w:tcW w:w="952"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得分</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eastAsia" w:hAnsi="Times New Roman" w:eastAsia="宋体" w:cs="Times New Roman"/>
                <w:b w:val="0"/>
                <w:bCs w:val="0"/>
                <w:sz w:val="21"/>
                <w:szCs w:val="21"/>
                <w:highlight w:val="none"/>
                <w:lang w:val="en-US" w:eastAsia="zh-CN"/>
              </w:rPr>
              <w:t>8.0</w:t>
            </w:r>
            <w:r>
              <w:rPr>
                <w:rFonts w:hint="default" w:hAnsi="Times New Roman" w:eastAsia="宋体" w:cs="Times New Roman"/>
                <w:b w:val="0"/>
                <w:bCs w:val="0"/>
                <w:sz w:val="21"/>
                <w:szCs w:val="21"/>
                <w:highlight w:val="none"/>
                <w:lang w:val="en-US" w:eastAsia="zh-CN"/>
              </w:rPr>
              <w:t>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25.00</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35.00</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eastAsia" w:hAnsi="Times New Roman" w:eastAsia="宋体" w:cs="Times New Roman"/>
                <w:b w:val="0"/>
                <w:bCs w:val="0"/>
                <w:sz w:val="21"/>
                <w:szCs w:val="21"/>
                <w:highlight w:val="none"/>
                <w:lang w:val="en-US" w:eastAsia="zh-CN"/>
              </w:rPr>
              <w:t>30.00</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9</w:t>
            </w:r>
            <w:r>
              <w:rPr>
                <w:rFonts w:hint="eastAsia" w:hAnsi="Times New Roman" w:eastAsia="宋体" w:cs="Times New Roman"/>
                <w:b w:val="0"/>
                <w:bCs w:val="0"/>
                <w:sz w:val="21"/>
                <w:szCs w:val="21"/>
                <w:highlight w:val="none"/>
                <w:lang w:val="en-US"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eastAsia" w:hAnsi="Times New Roman" w:eastAsia="宋体" w:cs="Times New Roman"/>
                <w:b w:val="0"/>
                <w:bCs w:val="0"/>
                <w:sz w:val="21"/>
                <w:szCs w:val="21"/>
                <w:highlight w:val="none"/>
                <w:lang w:val="en-US" w:eastAsia="zh-CN"/>
              </w:rPr>
              <w:t>80</w:t>
            </w:r>
            <w:r>
              <w:rPr>
                <w:rFonts w:hint="default" w:hAnsi="Times New Roman" w:eastAsia="宋体" w:cs="Times New Roman"/>
                <w:b w:val="0"/>
                <w:bCs w:val="0"/>
                <w:sz w:val="21"/>
                <w:szCs w:val="21"/>
                <w:highlight w:val="none"/>
                <w:lang w:val="en-US" w:eastAsia="zh-CN"/>
              </w:rPr>
              <w:t>.00%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default" w:hAnsi="Times New Roman" w:eastAsia="宋体" w:cs="Times New Roman"/>
                <w:b w:val="0"/>
                <w:bCs w:val="0"/>
                <w:sz w:val="21"/>
                <w:szCs w:val="21"/>
                <w:highlight w:val="none"/>
                <w:lang w:val="en-US" w:eastAsia="zh-CN"/>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eastAsia" w:hAnsi="Times New Roman" w:eastAsia="宋体" w:cs="Times New Roman"/>
                <w:b w:val="0"/>
                <w:bCs w:val="0"/>
                <w:sz w:val="21"/>
                <w:szCs w:val="21"/>
                <w:highlight w:val="none"/>
                <w:lang w:val="en-US" w:eastAsia="zh-CN"/>
              </w:rPr>
              <w:t>100.00</w:t>
            </w:r>
            <w:r>
              <w:rPr>
                <w:rFonts w:hint="default" w:hAnsi="Times New Roman" w:eastAsia="宋体" w:cs="Times New Roman"/>
                <w:b w:val="0"/>
                <w:bCs w:val="0"/>
                <w:sz w:val="21"/>
                <w:szCs w:val="21"/>
                <w:highlight w:val="none"/>
                <w:lang w:val="en-US" w:eastAsia="zh-CN"/>
              </w:rPr>
              <w:t>%</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val="0"/>
                <w:bCs w:val="0"/>
                <w:sz w:val="21"/>
                <w:szCs w:val="21"/>
                <w:highlight w:val="none"/>
                <w:lang w:val="en-US" w:eastAsia="zh-CN"/>
              </w:rPr>
            </w:pPr>
            <w:r>
              <w:rPr>
                <w:rFonts w:hint="eastAsia" w:hAnsi="Times New Roman" w:eastAsia="宋体" w:cs="Times New Roman"/>
                <w:b w:val="0"/>
                <w:bCs w:val="0"/>
                <w:sz w:val="21"/>
                <w:szCs w:val="21"/>
                <w:highlight w:val="none"/>
                <w:lang w:val="en-US" w:eastAsia="zh-CN"/>
              </w:rPr>
              <w:t>98.00</w:t>
            </w:r>
            <w:r>
              <w:rPr>
                <w:rFonts w:hint="default" w:hAnsi="Times New Roman" w:eastAsia="宋体" w:cs="Times New Roman"/>
                <w:b w:val="0"/>
                <w:bCs w:val="0"/>
                <w:sz w:val="21"/>
                <w:szCs w:val="21"/>
                <w:highlight w:val="none"/>
                <w:lang w:val="en-US" w:eastAsia="zh-CN"/>
              </w:rPr>
              <w:t>%</w:t>
            </w:r>
          </w:p>
        </w:tc>
      </w:tr>
    </w:tbl>
    <w:p>
      <w:pPr>
        <w:pStyle w:val="2"/>
        <w:keepNext/>
        <w:keepLines/>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lang w:eastAsia="zh-CN"/>
        </w:rPr>
      </w:pPr>
      <w:bookmarkStart w:id="49" w:name="_Toc4510"/>
      <w:bookmarkStart w:id="50" w:name="_Toc535"/>
      <w:bookmarkStart w:id="51" w:name="_Toc22544"/>
    </w:p>
    <w:p>
      <w:pPr>
        <w:pStyle w:val="2"/>
        <w:bidi w:val="0"/>
        <w:rPr>
          <w:rFonts w:hint="default" w:ascii="Times New Roman" w:hAnsi="Times New Roman" w:cs="Times New Roman"/>
          <w:lang w:eastAsia="zh-CN"/>
        </w:rPr>
      </w:pPr>
      <w:r>
        <w:rPr>
          <w:rFonts w:hint="default" w:ascii="Times New Roman" w:hAnsi="Times New Roman" w:cs="Times New Roman"/>
          <w:lang w:eastAsia="zh-CN"/>
        </w:rPr>
        <w:t>四、绩效评价指标分析</w:t>
      </w:r>
      <w:bookmarkEnd w:id="49"/>
      <w:bookmarkEnd w:id="50"/>
      <w:bookmarkEnd w:id="51"/>
    </w:p>
    <w:p>
      <w:pPr>
        <w:pStyle w:val="3"/>
        <w:bidi w:val="0"/>
        <w:rPr>
          <w:rFonts w:hint="default" w:ascii="Times New Roman" w:hAnsi="Times New Roman" w:cs="Times New Roman"/>
          <w:lang w:val="en-US" w:eastAsia="zh-CN"/>
        </w:rPr>
      </w:pPr>
      <w:bookmarkStart w:id="52" w:name="_Toc18078"/>
      <w:bookmarkStart w:id="53" w:name="_Toc25886"/>
      <w:bookmarkStart w:id="54" w:name="_Toc22260"/>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）项目决策</w:t>
      </w:r>
      <w:r>
        <w:rPr>
          <w:rFonts w:hint="default" w:ascii="Times New Roman" w:hAnsi="Times New Roman" w:cs="Times New Roman"/>
          <w:lang w:val="en-US" w:eastAsia="zh-CN"/>
        </w:rPr>
        <w:t>情况</w:t>
      </w:r>
      <w:bookmarkEnd w:id="52"/>
      <w:bookmarkEnd w:id="53"/>
      <w:bookmarkEnd w:id="54"/>
    </w:p>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黑体" w:cs="Times New Roman"/>
          <w:b w:val="0"/>
          <w:bCs w:val="0"/>
          <w:sz w:val="21"/>
          <w:szCs w:val="16"/>
          <w:highlight w:val="none"/>
          <w:lang w:eastAsia="zh-CN"/>
        </w:rPr>
      </w:pPr>
      <w:r>
        <w:rPr>
          <w:rFonts w:hint="default" w:ascii="Times New Roman" w:hAnsi="Times New Roman" w:cs="Times New Roman"/>
          <w:highlight w:val="none"/>
          <w:lang w:eastAsia="zh-CN"/>
        </w:rPr>
        <w:t>项目决策类指</w:t>
      </w:r>
      <w:r>
        <w:rPr>
          <w:rFonts w:hint="default" w:ascii="Times New Roman" w:hAnsi="Times New Roman" w:cs="Times New Roman"/>
          <w:color w:val="auto"/>
          <w:highlight w:val="none"/>
          <w:lang w:eastAsia="zh-CN"/>
        </w:rPr>
        <w:t>标由</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个二级指标和6个三级指标构成，权重分</w:t>
      </w:r>
      <w:r>
        <w:rPr>
          <w:rFonts w:hint="default" w:ascii="Times New Roman" w:hAnsi="Times New Roman" w:cs="Times New Roman"/>
          <w:color w:val="auto"/>
          <w:highlight w:val="none"/>
          <w:lang w:val="en-US" w:eastAsia="zh-CN"/>
        </w:rPr>
        <w:t>1</w:t>
      </w:r>
      <w:r>
        <w:rPr>
          <w:rFonts w:hint="default" w:cs="Times New Roman"/>
          <w:color w:val="auto"/>
          <w:highlight w:val="none"/>
          <w:lang w:val="en-US" w:eastAsia="zh-CN"/>
        </w:rPr>
        <w:t>0</w:t>
      </w:r>
      <w:r>
        <w:rPr>
          <w:rFonts w:hint="default" w:ascii="Times New Roman" w:hAnsi="Times New Roman" w:cs="Times New Roman"/>
          <w:color w:val="auto"/>
          <w:highlight w:val="none"/>
          <w:lang w:val="en-US" w:eastAsia="zh-CN"/>
        </w:rPr>
        <w:t>.00</w:t>
      </w:r>
      <w:r>
        <w:rPr>
          <w:rFonts w:hint="default" w:ascii="Times New Roman" w:hAnsi="Times New Roman" w:cs="Times New Roman"/>
          <w:color w:val="auto"/>
          <w:highlight w:val="none"/>
          <w:lang w:eastAsia="zh-CN"/>
        </w:rPr>
        <w:t>分，实际得分</w:t>
      </w:r>
      <w:r>
        <w:rPr>
          <w:rFonts w:hint="eastAsia" w:cs="Times New Roman"/>
          <w:color w:val="auto"/>
          <w:highlight w:val="none"/>
          <w:lang w:val="en-US" w:eastAsia="zh-CN"/>
        </w:rPr>
        <w:t>8.0</w:t>
      </w:r>
      <w:r>
        <w:rPr>
          <w:rFonts w:hint="default" w:cs="Times New Roman"/>
          <w:color w:val="auto"/>
          <w:highlight w:val="none"/>
          <w:lang w:val="en-US" w:eastAsia="zh-CN"/>
        </w:rPr>
        <w:t>0</w:t>
      </w:r>
      <w:r>
        <w:rPr>
          <w:rFonts w:hint="default" w:ascii="Times New Roman" w:hAnsi="Times New Roman" w:cs="Times New Roman"/>
          <w:color w:val="auto"/>
          <w:highlight w:val="none"/>
          <w:lang w:eastAsia="zh-CN"/>
        </w:rPr>
        <w:t>分</w:t>
      </w:r>
      <w:r>
        <w:rPr>
          <w:rFonts w:hint="default" w:cs="Times New Roman"/>
          <w:color w:val="auto"/>
          <w:highlight w:val="none"/>
          <w:lang w:eastAsia="zh-CN"/>
        </w:rPr>
        <w:t>，</w:t>
      </w:r>
      <w:r>
        <w:rPr>
          <w:rFonts w:hint="default" w:cs="Times New Roman"/>
          <w:color w:val="auto"/>
          <w:highlight w:val="none"/>
          <w:lang w:val="en-US" w:eastAsia="zh-CN"/>
        </w:rPr>
        <w:t>得分率为</w:t>
      </w:r>
      <w:r>
        <w:rPr>
          <w:rFonts w:hint="eastAsia" w:cs="Times New Roman"/>
          <w:color w:val="auto"/>
          <w:highlight w:val="none"/>
          <w:lang w:val="en-US" w:eastAsia="zh-CN"/>
        </w:rPr>
        <w:t>80.00</w:t>
      </w:r>
      <w:r>
        <w:rPr>
          <w:rFonts w:hint="default" w:cs="Times New Roman"/>
          <w:color w:val="auto"/>
          <w:highlight w:val="none"/>
          <w:lang w:val="en-US" w:eastAsia="zh-CN"/>
        </w:rPr>
        <w:t>%</w:t>
      </w:r>
      <w:r>
        <w:rPr>
          <w:rFonts w:hint="default" w:ascii="Times New Roman" w:hAnsi="Times New Roman" w:cs="Times New Roman"/>
          <w:color w:val="auto"/>
          <w:highlight w:val="none"/>
          <w:lang w:eastAsia="zh-CN"/>
        </w:rPr>
        <w:t>。各指标业</w:t>
      </w:r>
      <w:r>
        <w:rPr>
          <w:rFonts w:hint="default" w:ascii="Times New Roman" w:hAnsi="Times New Roman" w:cs="Times New Roman"/>
          <w:highlight w:val="none"/>
          <w:lang w:eastAsia="zh-CN"/>
        </w:rPr>
        <w:t>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表</w:t>
      </w: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lang w:val="en-US" w:eastAsia="zh-CN"/>
        </w:rPr>
        <w:t>1</w:t>
      </w:r>
      <w:r>
        <w:rPr>
          <w:rFonts w:hint="default" w:ascii="Times New Roman" w:hAnsi="Times New Roman" w:eastAsia="黑体" w:cs="Times New Roman"/>
          <w:b w:val="0"/>
          <w:bCs w:val="0"/>
          <w:color w:val="auto"/>
          <w:sz w:val="21"/>
          <w:szCs w:val="21"/>
          <w:highlight w:val="none"/>
          <w:lang w:eastAsia="zh-CN"/>
        </w:rPr>
        <w:t>：项目决策</w:t>
      </w:r>
      <w:r>
        <w:rPr>
          <w:rFonts w:hint="default" w:ascii="Times New Roman" w:hAnsi="Times New Roman" w:eastAsia="黑体" w:cs="Times New Roman"/>
          <w:b w:val="0"/>
          <w:bCs w:val="0"/>
          <w:color w:val="auto"/>
          <w:sz w:val="21"/>
          <w:szCs w:val="21"/>
          <w:highlight w:val="none"/>
          <w:lang w:val="en-US" w:eastAsia="zh-CN"/>
        </w:rPr>
        <w:t>类</w:t>
      </w:r>
      <w:r>
        <w:rPr>
          <w:rFonts w:hint="default" w:ascii="Times New Roman" w:hAnsi="Times New Roman" w:eastAsia="黑体" w:cs="Times New Roman"/>
          <w:b w:val="0"/>
          <w:bCs w:val="0"/>
          <w:color w:val="auto"/>
          <w:sz w:val="21"/>
          <w:szCs w:val="21"/>
          <w:highlight w:val="none"/>
          <w:lang w:eastAsia="zh-CN"/>
        </w:rPr>
        <w:t>指标及分值</w:t>
      </w:r>
    </w:p>
    <w:tbl>
      <w:tblPr>
        <w:tblStyle w:val="16"/>
        <w:tblW w:w="4998" w:type="pct"/>
        <w:tblInd w:w="0" w:type="dxa"/>
        <w:tblLayout w:type="autofit"/>
        <w:tblCellMar>
          <w:top w:w="0" w:type="dxa"/>
          <w:left w:w="0" w:type="dxa"/>
          <w:bottom w:w="0" w:type="dxa"/>
          <w:right w:w="0" w:type="dxa"/>
        </w:tblCellMar>
      </w:tblPr>
      <w:tblGrid>
        <w:gridCol w:w="1081"/>
        <w:gridCol w:w="1068"/>
        <w:gridCol w:w="1849"/>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6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6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CellMar>
            <w:top w:w="0" w:type="dxa"/>
            <w:left w:w="0" w:type="dxa"/>
            <w:bottom w:w="0" w:type="dxa"/>
            <w:right w:w="0" w:type="dxa"/>
          </w:tblCellMar>
        </w:tblPrEx>
        <w:trPr>
          <w:trHeight w:val="90" w:hRule="atLeast"/>
        </w:trPr>
        <w:tc>
          <w:tcPr>
            <w:tcW w:w="64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bidi="ar"/>
              </w:rPr>
              <w:t>A决策</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w:t>
            </w:r>
            <w:r>
              <w:rPr>
                <w:rFonts w:hint="default" w:ascii="Times New Roman" w:hAnsi="Times New Roman" w:eastAsia="宋体" w:cs="Times New Roman"/>
                <w:color w:val="auto"/>
                <w:kern w:val="0"/>
                <w:sz w:val="20"/>
                <w:szCs w:val="20"/>
                <w:highlight w:val="none"/>
                <w:lang w:val="en-US" w:eastAsia="zh-CN" w:bidi="ar"/>
              </w:rPr>
              <w:t>10</w:t>
            </w:r>
            <w:r>
              <w:rPr>
                <w:rFonts w:hint="default" w:ascii="Times New Roman" w:hAnsi="Times New Roman" w:eastAsia="宋体" w:cs="Times New Roman"/>
                <w:color w:val="auto"/>
                <w:kern w:val="0"/>
                <w:sz w:val="20"/>
                <w:szCs w:val="20"/>
                <w:highlight w:val="none"/>
                <w:lang w:bidi="ar"/>
              </w:rPr>
              <w:t>.00分）　</w:t>
            </w: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A1项目立项（</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　</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A11立项依据</w:t>
            </w:r>
            <w:r>
              <w:rPr>
                <w:rFonts w:hint="default" w:ascii="Times New Roman" w:hAnsi="Times New Roman" w:eastAsia="宋体" w:cs="Times New Roman"/>
                <w:color w:val="auto"/>
                <w:kern w:val="0"/>
                <w:sz w:val="20"/>
                <w:szCs w:val="20"/>
                <w:highlight w:val="none"/>
                <w:lang w:val="en-US" w:eastAsia="zh-CN" w:bidi="ar"/>
              </w:rPr>
              <w:t>充分性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充分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充分</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90"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A12立项程序规范性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合规</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合规</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A2绩效目标（</w:t>
            </w:r>
            <w:r>
              <w:rPr>
                <w:rFonts w:hint="default" w:ascii="Times New Roman" w:hAnsi="Times New Roman"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bidi="ar"/>
              </w:rPr>
              <w:t>.00分）</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A21绩效目标合理性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较</w:t>
            </w:r>
            <w:r>
              <w:rPr>
                <w:rFonts w:hint="default" w:ascii="Times New Roman" w:hAnsi="Times New Roman" w:eastAsia="宋体" w:cs="Times New Roman"/>
                <w:color w:val="auto"/>
                <w:kern w:val="0"/>
                <w:sz w:val="20"/>
                <w:szCs w:val="20"/>
                <w:highlight w:val="none"/>
                <w:lang w:bidi="ar"/>
              </w:rPr>
              <w:t>合理</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eastAsia="宋体" w:cs="Times New Roman"/>
                <w:color w:val="auto"/>
                <w:kern w:val="0"/>
                <w:sz w:val="20"/>
                <w:szCs w:val="20"/>
                <w:highlight w:val="none"/>
                <w:lang w:val="en-US" w:eastAsia="zh-CN" w:bidi="ar"/>
              </w:rPr>
              <w:t>0</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5</w:t>
            </w:r>
            <w:r>
              <w:rPr>
                <w:rFonts w:hint="eastAsia" w:eastAsia="宋体" w:cs="Times New Roman"/>
                <w:color w:val="auto"/>
                <w:kern w:val="0"/>
                <w:sz w:val="20"/>
                <w:szCs w:val="20"/>
                <w:highlight w:val="none"/>
                <w:lang w:val="en-US" w:eastAsia="zh-CN" w:bidi="ar"/>
              </w:rPr>
              <w:t>0</w:t>
            </w:r>
            <w:r>
              <w:rPr>
                <w:rFonts w:hint="default" w:ascii="Times New Roman" w:hAnsi="Times New Roman" w:eastAsia="宋体" w:cs="Times New Roman"/>
                <w:color w:val="auto"/>
                <w:kern w:val="0"/>
                <w:sz w:val="20"/>
                <w:szCs w:val="20"/>
                <w:highlight w:val="none"/>
                <w:lang w:val="en-US" w:eastAsia="zh-CN" w:bidi="ar"/>
              </w:rPr>
              <w:t>.00%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A22绩效指标明确性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明确</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较</w:t>
            </w:r>
            <w:r>
              <w:rPr>
                <w:rFonts w:hint="default" w:ascii="Times New Roman" w:hAnsi="Times New Roman" w:eastAsia="宋体" w:cs="Times New Roman"/>
                <w:color w:val="auto"/>
                <w:kern w:val="0"/>
                <w:sz w:val="20"/>
                <w:szCs w:val="20"/>
                <w:highlight w:val="none"/>
                <w:lang w:bidi="ar"/>
              </w:rPr>
              <w:t>明确</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w:t>
            </w:r>
            <w:r>
              <w:rPr>
                <w:rFonts w:hint="eastAsia" w:eastAsia="宋体" w:cs="Times New Roman"/>
                <w:color w:val="auto"/>
                <w:kern w:val="0"/>
                <w:sz w:val="20"/>
                <w:szCs w:val="20"/>
                <w:highlight w:val="none"/>
                <w:lang w:val="en-US" w:eastAsia="zh-CN" w:bidi="ar"/>
              </w:rPr>
              <w:t>0</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5</w:t>
            </w:r>
            <w:r>
              <w:rPr>
                <w:rFonts w:hint="default" w:ascii="Times New Roman" w:hAnsi="Times New Roman" w:eastAsia="宋体" w:cs="Times New Roman"/>
                <w:color w:val="auto"/>
                <w:kern w:val="0"/>
                <w:sz w:val="20"/>
                <w:szCs w:val="20"/>
                <w:highlight w:val="none"/>
                <w:lang w:val="en-US" w:eastAsia="zh-CN" w:bidi="ar"/>
              </w:rPr>
              <w:t>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A3资金投入（</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.00分）　</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A31预算编制科学性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科学</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科学</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136"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A32资金分配合理性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合理</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1.5</w:t>
            </w:r>
            <w:r>
              <w:rPr>
                <w:rFonts w:hint="default" w:ascii="Times New Roman" w:hAnsi="Times New Roman" w:eastAsia="宋体" w:cs="Times New Roman"/>
                <w:color w:val="auto"/>
                <w:kern w:val="0"/>
                <w:sz w:val="20"/>
                <w:szCs w:val="20"/>
                <w:highlight w:val="none"/>
                <w:lang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CellMar>
            <w:top w:w="0" w:type="dxa"/>
            <w:left w:w="0" w:type="dxa"/>
            <w:bottom w:w="0" w:type="dxa"/>
            <w:right w:w="0" w:type="dxa"/>
          </w:tblCellMar>
        </w:tblPrEx>
        <w:trPr>
          <w:trHeight w:val="90" w:hRule="atLeast"/>
        </w:trPr>
        <w:tc>
          <w:tcPr>
            <w:tcW w:w="2400"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合计</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val="en-US" w:eastAsia="zh-CN" w:bidi="ar"/>
              </w:rPr>
              <w:t>1</w:t>
            </w:r>
            <w:r>
              <w:rPr>
                <w:rFonts w:hint="eastAsia" w:eastAsia="宋体" w:cs="Times New Roman"/>
                <w:b w:val="0"/>
                <w:bCs w:val="0"/>
                <w:color w:val="auto"/>
                <w:kern w:val="0"/>
                <w:sz w:val="20"/>
                <w:szCs w:val="20"/>
                <w:highlight w:val="none"/>
                <w:lang w:val="en-US" w:eastAsia="zh-CN" w:bidi="ar"/>
              </w:rPr>
              <w:t>0</w:t>
            </w:r>
            <w:r>
              <w:rPr>
                <w:rFonts w:hint="default" w:ascii="Times New Roman" w:hAnsi="Times New Roman" w:eastAsia="宋体" w:cs="Times New Roman"/>
                <w:b w:val="0"/>
                <w:bCs w:val="0"/>
                <w:color w:val="auto"/>
                <w:kern w:val="0"/>
                <w:sz w:val="20"/>
                <w:szCs w:val="20"/>
                <w:highlight w:val="none"/>
                <w:lang w:bidi="ar"/>
              </w:rPr>
              <w:t>.00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eastAsia" w:eastAsia="宋体" w:cs="Times New Roman"/>
                <w:b w:val="0"/>
                <w:bCs w:val="0"/>
                <w:color w:val="auto"/>
                <w:kern w:val="0"/>
                <w:sz w:val="20"/>
                <w:szCs w:val="20"/>
                <w:highlight w:val="none"/>
                <w:lang w:val="en-US" w:eastAsia="zh-CN" w:bidi="ar"/>
              </w:rPr>
              <w:t>8.0</w:t>
            </w:r>
            <w:r>
              <w:rPr>
                <w:rFonts w:hint="default" w:ascii="Times New Roman" w:hAnsi="Times New Roman" w:eastAsia="宋体" w:cs="Times New Roman"/>
                <w:b w:val="0"/>
                <w:bCs w:val="0"/>
                <w:color w:val="auto"/>
                <w:kern w:val="0"/>
                <w:sz w:val="20"/>
                <w:szCs w:val="20"/>
                <w:highlight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eastAsia" w:eastAsia="宋体" w:cs="Times New Roman"/>
                <w:b w:val="0"/>
                <w:bCs w:val="0"/>
                <w:color w:val="auto"/>
                <w:kern w:val="0"/>
                <w:sz w:val="20"/>
                <w:szCs w:val="20"/>
                <w:highlight w:val="none"/>
                <w:lang w:val="en-US" w:eastAsia="zh-CN" w:bidi="ar"/>
              </w:rPr>
              <w:t>80.00</w:t>
            </w:r>
            <w:r>
              <w:rPr>
                <w:rFonts w:hint="default" w:ascii="Times New Roman" w:hAnsi="Times New Roman" w:eastAsia="宋体" w:cs="Times New Roman"/>
                <w:b w:val="0"/>
                <w:bCs w:val="0"/>
                <w:color w:val="auto"/>
                <w:kern w:val="0"/>
                <w:sz w:val="20"/>
                <w:szCs w:val="20"/>
                <w:highlight w:val="none"/>
                <w:lang w:val="en-US" w:eastAsia="zh-CN" w:bidi="ar"/>
              </w:rPr>
              <w:t>%</w:t>
            </w:r>
          </w:p>
        </w:tc>
      </w:tr>
    </w:tbl>
    <w:p>
      <w:pPr>
        <w:bidi w:val="0"/>
        <w:ind w:left="0" w:leftChars="0" w:firstLine="422" w:firstLineChars="200"/>
        <w:rPr>
          <w:rFonts w:hint="default" w:ascii="Times New Roman" w:hAnsi="Times New Roman" w:eastAsia="宋体" w:cs="Times New Roman"/>
          <w:b/>
          <w:bCs/>
        </w:rPr>
      </w:pPr>
    </w:p>
    <w:p>
      <w:pPr>
        <w:bidi w:val="0"/>
        <w:ind w:left="0" w:leftChars="0" w:firstLine="422" w:firstLineChars="200"/>
        <w:rPr>
          <w:rFonts w:hint="default" w:ascii="Times New Roman" w:hAnsi="Times New Roman" w:cs="Times New Roman"/>
          <w:b/>
          <w:bCs/>
          <w:lang w:val="en-US" w:eastAsia="zh-CN"/>
        </w:rPr>
      </w:pPr>
      <w:r>
        <w:rPr>
          <w:rFonts w:hint="default" w:ascii="Times New Roman" w:hAnsi="Times New Roman" w:eastAsia="宋体" w:cs="Times New Roman"/>
          <w:b/>
          <w:bCs/>
        </w:rPr>
        <w:t>指标得分分析</w:t>
      </w:r>
      <w:r>
        <w:rPr>
          <w:rFonts w:hint="default" w:ascii="Times New Roman" w:hAnsi="Times New Roman" w:cs="Times New Roman"/>
          <w:b/>
          <w:bCs/>
          <w:lang w:val="en-US" w:eastAsia="zh-CN"/>
        </w:rPr>
        <w:t>：</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（1）A11立项依据充分性指标：</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①</w:t>
      </w:r>
      <w:r>
        <w:rPr>
          <w:rFonts w:hint="default" w:ascii="Times New Roman" w:hAnsi="Times New Roman" w:eastAsia="宋体" w:cs="Times New Roman"/>
          <w:szCs w:val="21"/>
          <w:lang w:val="en-US" w:eastAsia="zh-CN"/>
        </w:rPr>
        <w:t>项目立项符合</w:t>
      </w:r>
      <w:r>
        <w:rPr>
          <w:rFonts w:hint="default" w:ascii="Times New Roman" w:hAnsi="Times New Roman" w:eastAsia="宋体" w:cs="Times New Roman"/>
          <w:color w:val="auto"/>
          <w:szCs w:val="21"/>
          <w:lang w:val="en-US" w:eastAsia="zh-CN"/>
        </w:rPr>
        <w:t>农业农村部印发《关于印发&lt;</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十四五</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全国畜牧兽医行业发展规划&gt;的通知》（农牧发〔202</w:t>
      </w:r>
      <w:r>
        <w:rPr>
          <w:rFonts w:hint="eastAsia" w:eastAsia="宋体" w:cs="Times New Roman"/>
          <w:color w:val="auto"/>
          <w:szCs w:val="21"/>
          <w:lang w:val="en-US" w:eastAsia="zh-CN"/>
        </w:rPr>
        <w:t>1</w:t>
      </w:r>
      <w:r>
        <w:rPr>
          <w:rFonts w:hint="default" w:ascii="Times New Roman" w:hAnsi="Times New Roman" w:eastAsia="宋体" w:cs="Times New Roman"/>
          <w:color w:val="auto"/>
          <w:szCs w:val="21"/>
          <w:lang w:val="en-US" w:eastAsia="zh-CN"/>
        </w:rPr>
        <w:t>〕37号）提出</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畜牧业生产主体结构持续优化，畜禽养殖规模化、集约化、智能化发展趋势加速，新旧动能加快转换</w:t>
      </w:r>
      <w:r>
        <w:rPr>
          <w:rFonts w:hint="eastAsia"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等</w:t>
      </w:r>
      <w:r>
        <w:rPr>
          <w:rFonts w:hint="default" w:ascii="Times New Roman" w:hAnsi="Times New Roman" w:eastAsia="宋体" w:cs="Times New Roman"/>
          <w:color w:val="auto"/>
          <w:szCs w:val="21"/>
          <w:lang w:val="en-US" w:eastAsia="zh-CN"/>
        </w:rPr>
        <w:t>文件精神</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故该项目立项符合国家法律法规、国民经济发展规划和相关政策。</w:t>
      </w:r>
    </w:p>
    <w:p>
      <w:pPr>
        <w:ind w:firstLine="420"/>
        <w:rPr>
          <w:rFonts w:hint="default" w:ascii="Times New Roman" w:hAnsi="Times New Roman" w:eastAsia="宋体" w:cs="Times New Roman"/>
          <w:szCs w:val="21"/>
          <w:lang w:eastAsia="zh-CN"/>
        </w:rPr>
      </w:pPr>
      <w:r>
        <w:rPr>
          <w:rFonts w:hint="default" w:ascii="Times New Roman" w:hAnsi="Times New Roman" w:eastAsia="宋体" w:cs="Times New Roman"/>
          <w:szCs w:val="21"/>
        </w:rPr>
        <w:t>②</w:t>
      </w:r>
      <w:r>
        <w:rPr>
          <w:rFonts w:hint="default" w:ascii="Times New Roman" w:hAnsi="Times New Roman" w:eastAsia="宋体" w:cs="Times New Roman"/>
          <w:szCs w:val="21"/>
          <w:lang w:val="en-US" w:eastAsia="zh-CN"/>
        </w:rPr>
        <w:t>项目立项符合</w:t>
      </w:r>
      <w:r>
        <w:rPr>
          <w:rFonts w:hint="default" w:ascii="Times New Roman" w:hAnsi="Times New Roman" w:eastAsia="宋体" w:cs="Times New Roman"/>
          <w:color w:val="auto"/>
          <w:szCs w:val="21"/>
          <w:lang w:val="en-US" w:eastAsia="zh-CN"/>
        </w:rPr>
        <w:t>新疆维吾尔自治区党委办公厅、新疆维吾尔自治区人民政府办公厅印发《关于加快推进新疆畜牧业高质量发展的通知》（新政办发〔2020〕82号）提出关于加快推进新疆畜牧业高质量发展</w:t>
      </w:r>
      <w:r>
        <w:rPr>
          <w:rFonts w:hint="eastAsia" w:ascii="Times New Roman" w:hAnsi="Times New Roman" w:eastAsia="宋体" w:cs="Times New Roman"/>
          <w:color w:val="auto"/>
          <w:szCs w:val="21"/>
          <w:lang w:val="en-US" w:eastAsia="zh-CN"/>
        </w:rPr>
        <w:t>的</w:t>
      </w:r>
      <w:r>
        <w:rPr>
          <w:rFonts w:hint="default" w:ascii="Times New Roman" w:hAnsi="Times New Roman" w:eastAsia="宋体" w:cs="Times New Roman"/>
          <w:szCs w:val="21"/>
        </w:rPr>
        <w:t>行业发展规划和政策要求。</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③</w:t>
      </w:r>
      <w:r>
        <w:rPr>
          <w:rFonts w:hint="default" w:ascii="Times New Roman" w:hAnsi="Times New Roman" w:eastAsia="宋体" w:cs="Times New Roman"/>
          <w:szCs w:val="21"/>
          <w:lang w:val="en-US" w:eastAsia="zh-CN"/>
        </w:rPr>
        <w:t>项目立项符合巴楚县畜牧兽医局</w:t>
      </w:r>
      <w:r>
        <w:rPr>
          <w:rFonts w:hint="eastAsia" w:eastAsia="宋体" w:cs="Times New Roman"/>
          <w:szCs w:val="21"/>
          <w:lang w:val="en-US" w:eastAsia="zh-CN"/>
        </w:rPr>
        <w:t>“</w:t>
      </w:r>
      <w:r>
        <w:rPr>
          <w:rFonts w:hint="default" w:ascii="Times New Roman" w:hAnsi="Times New Roman" w:eastAsia="宋体" w:cs="Times New Roman"/>
          <w:color w:val="auto"/>
          <w:szCs w:val="21"/>
          <w:lang w:val="en-US" w:eastAsia="zh-CN"/>
        </w:rPr>
        <w:t>拟订畜牧业发展规划。提出相关投资项目需求和安排建议并监督实施</w:t>
      </w:r>
      <w:r>
        <w:rPr>
          <w:rFonts w:hint="default" w:ascii="Times New Roman" w:hAnsi="Times New Roman" w:eastAsia="宋体" w:cs="Times New Roman"/>
          <w:szCs w:val="21"/>
          <w:lang w:val="en-US" w:eastAsia="zh-CN"/>
        </w:rPr>
        <w:t>。</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这一部门职责，属于部门履职所需</w:t>
      </w:r>
      <w:r>
        <w:rPr>
          <w:rFonts w:hint="default" w:ascii="Times New Roman" w:hAnsi="Times New Roman" w:eastAsia="宋体" w:cs="Times New Roman"/>
          <w:szCs w:val="21"/>
        </w:rPr>
        <w:t>。</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④</w:t>
      </w:r>
      <w:r>
        <w:rPr>
          <w:rFonts w:hint="default" w:ascii="Times New Roman" w:hAnsi="Times New Roman" w:cs="Times New Roman"/>
          <w:szCs w:val="21"/>
          <w:lang w:val="en-US" w:eastAsia="zh-CN"/>
        </w:rPr>
        <w:t>该项目资金来源为中央财政衔接推进乡村振兴补助资金，资金性质为</w:t>
      </w:r>
      <w:r>
        <w:rPr>
          <w:rFonts w:hint="eastAsia" w:cs="Times New Roman"/>
          <w:szCs w:val="21"/>
          <w:lang w:val="en-US" w:eastAsia="zh-CN"/>
        </w:rPr>
        <w:t>“</w:t>
      </w:r>
      <w:r>
        <w:rPr>
          <w:rFonts w:hint="default" w:ascii="Times New Roman" w:hAnsi="Times New Roman" w:cs="Times New Roman"/>
          <w:szCs w:val="21"/>
          <w:lang w:val="en-US" w:eastAsia="zh-CN"/>
        </w:rPr>
        <w:t>一般公共预算资金</w:t>
      </w:r>
      <w:r>
        <w:rPr>
          <w:rFonts w:hint="eastAsia" w:cs="Times New Roman"/>
          <w:szCs w:val="21"/>
          <w:lang w:val="en-US" w:eastAsia="zh-CN"/>
        </w:rPr>
        <w:t>”</w:t>
      </w:r>
      <w:r>
        <w:rPr>
          <w:rFonts w:hint="default" w:ascii="Times New Roman" w:hAnsi="Times New Roman" w:cs="Times New Roman"/>
          <w:szCs w:val="21"/>
          <w:lang w:val="en-US" w:eastAsia="zh-CN"/>
        </w:rPr>
        <w:t>，功能分类科目为</w:t>
      </w:r>
      <w:r>
        <w:rPr>
          <w:rFonts w:hint="eastAsia" w:cs="Times New Roman"/>
          <w:szCs w:val="21"/>
          <w:lang w:val="en-US" w:eastAsia="zh-CN"/>
        </w:rPr>
        <w:t>“</w:t>
      </w:r>
      <w:r>
        <w:rPr>
          <w:rFonts w:hint="default" w:ascii="Times New Roman" w:hAnsi="Times New Roman" w:cs="Times New Roman"/>
          <w:szCs w:val="21"/>
          <w:lang w:val="en-US" w:eastAsia="zh-CN"/>
        </w:rPr>
        <w:t>2130504农村基础设施建设</w:t>
      </w:r>
      <w:r>
        <w:rPr>
          <w:rFonts w:hint="eastAsia" w:cs="Times New Roman"/>
          <w:szCs w:val="21"/>
          <w:lang w:val="en-US" w:eastAsia="zh-CN"/>
        </w:rPr>
        <w:t>”</w:t>
      </w:r>
      <w:r>
        <w:rPr>
          <w:rFonts w:hint="default" w:ascii="Times New Roman" w:hAnsi="Times New Roman" w:cs="Times New Roman"/>
          <w:szCs w:val="21"/>
          <w:lang w:val="en-US" w:eastAsia="zh-CN"/>
        </w:rPr>
        <w:t>，属于公共财政支出范围</w:t>
      </w:r>
      <w:r>
        <w:rPr>
          <w:rFonts w:hint="default" w:ascii="Times New Roman" w:hAnsi="Times New Roman" w:eastAsia="宋体" w:cs="Times New Roman"/>
          <w:szCs w:val="21"/>
          <w:lang w:val="en-US" w:eastAsia="zh-CN"/>
        </w:rPr>
        <w:t>。</w:t>
      </w:r>
    </w:p>
    <w:p>
      <w:pPr>
        <w:ind w:firstLine="420"/>
      </w:pPr>
      <w:r>
        <w:rPr>
          <w:rFonts w:hint="default" w:ascii="Times New Roman" w:hAnsi="Times New Roman" w:eastAsia="宋体" w:cs="Times New Roman"/>
          <w:szCs w:val="21"/>
          <w:lang w:val="en-US" w:eastAsia="zh-CN"/>
        </w:rPr>
        <w:t>⑤经查阅部门单位预决算公开文件，该项目不存在重复</w:t>
      </w:r>
      <w:r>
        <w:rPr>
          <w:rFonts w:hint="default" w:ascii="Times New Roman" w:hAnsi="Times New Roman" w:eastAsia="宋体" w:cs="Times New Roman"/>
          <w:szCs w:val="21"/>
        </w:rPr>
        <w:t>。</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该指标满分为1.50分，根据评分标准得1.50分。</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（2）A12立项程序规范性指标：</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①经查证，该项目属于政府投资项目，实行项目审批制，由</w:t>
      </w:r>
      <w:r>
        <w:rPr>
          <w:rFonts w:hint="default" w:ascii="Times New Roman" w:hAnsi="Times New Roman" w:eastAsia="宋体" w:cs="Times New Roman"/>
          <w:color w:val="auto"/>
          <w:szCs w:val="21"/>
          <w:lang w:val="en-US" w:eastAsia="zh-CN"/>
        </w:rPr>
        <w:t>巴楚县畜牧兽医局提交《关于审批&lt;巴楚县国有牧场畜牧产业配套建设项目项目建议书&gt;的申请》（巴牧字〔2022〕3号）和《巴楚县国有牧场畜牧产业配套建设项目实施方案》</w:t>
      </w:r>
      <w:r>
        <w:rPr>
          <w:rFonts w:hint="default" w:ascii="Times New Roman" w:hAnsi="Times New Roman" w:eastAsia="宋体" w:cs="Times New Roman"/>
          <w:szCs w:val="21"/>
          <w:lang w:val="en-US" w:eastAsia="zh-CN"/>
        </w:rPr>
        <w:t>，经审查同意项目的立项申请，获得</w:t>
      </w:r>
      <w:r>
        <w:rPr>
          <w:rFonts w:hint="default" w:ascii="Times New Roman" w:hAnsi="Times New Roman" w:eastAsia="宋体" w:cs="Times New Roman"/>
          <w:color w:val="auto"/>
          <w:szCs w:val="21"/>
          <w:lang w:val="en-US" w:eastAsia="zh-CN"/>
        </w:rPr>
        <w:t>《关于巴楚县国有牧场畜牧产业配套建设项目的批复》（巴发改项目〔2022〕14号），</w:t>
      </w:r>
      <w:r>
        <w:rPr>
          <w:rFonts w:hint="default" w:ascii="Times New Roman" w:hAnsi="Times New Roman" w:eastAsia="宋体" w:cs="Times New Roman"/>
          <w:szCs w:val="21"/>
          <w:lang w:val="en-US" w:eastAsia="zh-CN"/>
        </w:rPr>
        <w:t>该项目严格按照规定的程序设定。</w:t>
      </w:r>
    </w:p>
    <w:p>
      <w:pPr>
        <w:ind w:firstLine="420"/>
        <w:rPr>
          <w:rFonts w:hint="default" w:ascii="Times New Roman" w:hAnsi="Times New Roman" w:eastAsia="宋体" w:cs="Times New Roman"/>
          <w:szCs w:val="21"/>
          <w:lang w:val="en-US" w:eastAsia="zh-CN"/>
        </w:rPr>
      </w:pPr>
      <w:r>
        <w:rPr>
          <w:rFonts w:hint="default" w:ascii="Times New Roman" w:hAnsi="Times New Roman" w:cs="Times New Roman" w:eastAsiaTheme="minorEastAsia"/>
          <w:szCs w:val="20"/>
        </w:rPr>
        <w:t>②</w:t>
      </w:r>
      <w:r>
        <w:rPr>
          <w:rFonts w:hint="default" w:ascii="Times New Roman" w:hAnsi="Times New Roman" w:eastAsia="宋体" w:cs="Times New Roman"/>
          <w:szCs w:val="21"/>
          <w:lang w:val="en-US" w:eastAsia="zh-CN"/>
        </w:rPr>
        <w:t>根据</w:t>
      </w:r>
      <w:r>
        <w:rPr>
          <w:rFonts w:hint="default" w:ascii="Times New Roman" w:hAnsi="Times New Roman" w:eastAsia="宋体" w:cs="Times New Roman"/>
          <w:color w:val="auto"/>
          <w:szCs w:val="21"/>
          <w:lang w:val="en-US" w:eastAsia="zh-CN"/>
        </w:rPr>
        <w:t>《关于审批&lt;巴楚县国有牧场畜牧产业配套建设项目项目建议书&gt;的申请》（巴牧字〔2022〕3号）</w:t>
      </w:r>
      <w:r>
        <w:rPr>
          <w:rFonts w:hint="default" w:ascii="Times New Roman" w:hAnsi="Times New Roman" w:eastAsia="宋体" w:cs="Times New Roman"/>
          <w:szCs w:val="21"/>
          <w:lang w:val="en-US" w:eastAsia="zh-CN"/>
        </w:rPr>
        <w:t>、</w:t>
      </w:r>
      <w:r>
        <w:rPr>
          <w:rFonts w:hint="default" w:ascii="Times New Roman" w:hAnsi="Times New Roman" w:eastAsia="宋体" w:cs="Times New Roman"/>
          <w:color w:val="auto"/>
          <w:szCs w:val="21"/>
          <w:lang w:val="en-US" w:eastAsia="zh-CN"/>
        </w:rPr>
        <w:t>《关于巴楚县国有牧场畜牧产业配套建设项目的批复》（巴发改项目〔2022〕14号）</w:t>
      </w:r>
      <w:r>
        <w:rPr>
          <w:rFonts w:hint="default" w:ascii="Times New Roman" w:hAnsi="Times New Roman" w:eastAsia="宋体" w:cs="Times New Roman"/>
          <w:szCs w:val="21"/>
          <w:lang w:val="en-US" w:eastAsia="zh-CN"/>
        </w:rPr>
        <w:t>、</w:t>
      </w:r>
      <w:r>
        <w:rPr>
          <w:rFonts w:hint="default" w:ascii="Times New Roman" w:hAnsi="Times New Roman" w:eastAsia="宋体" w:cs="Times New Roman"/>
          <w:color w:val="auto"/>
          <w:szCs w:val="21"/>
          <w:lang w:val="en-US" w:eastAsia="zh-CN"/>
        </w:rPr>
        <w:t>《关于申请拨付2022年巴楚县国有牧场畜牧产业配套建设项目资金的报告》</w:t>
      </w:r>
      <w:r>
        <w:rPr>
          <w:rFonts w:hint="default" w:ascii="Times New Roman" w:hAnsi="Times New Roman" w:eastAsia="宋体" w:cs="Times New Roman"/>
          <w:szCs w:val="21"/>
          <w:lang w:val="en-US" w:eastAsia="zh-CN"/>
        </w:rPr>
        <w:t>等项目相关审批手续可知，该项目审批文件、材料符合要求。</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③</w:t>
      </w:r>
      <w:r>
        <w:rPr>
          <w:rFonts w:hint="default" w:ascii="Times New Roman" w:hAnsi="Times New Roman" w:eastAsia="宋体" w:cs="Times New Roman"/>
          <w:szCs w:val="21"/>
          <w:lang w:val="en-US" w:eastAsia="zh-CN"/>
        </w:rPr>
        <w:t>该项目事前已经过必要的可行性研究，已委托第三方完成工程施工设计和地形地貌勘查等前期工作，并取得发改立项批复文件。</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该指标满分为1.50分，根据评分标准得1.50分。</w:t>
      </w:r>
    </w:p>
    <w:p>
      <w:pPr>
        <w:keepNext w:val="0"/>
        <w:keepLines w:val="0"/>
        <w:widowControl/>
        <w:suppressLineNumbers w:val="0"/>
        <w:jc w:val="left"/>
        <w:rPr>
          <w:rFonts w:hint="default" w:ascii="Times New Roman" w:hAnsi="Times New Roman" w:eastAsia="宋体" w:cs="Times New Roman"/>
          <w:color w:val="FF0000"/>
          <w:sz w:val="21"/>
          <w:szCs w:val="21"/>
        </w:rPr>
      </w:pPr>
      <w:r>
        <w:rPr>
          <w:rFonts w:hint="default" w:ascii="Times New Roman" w:hAnsi="Times New Roman" w:eastAsia="宋体" w:cs="Times New Roman"/>
          <w:b/>
          <w:bCs/>
          <w:szCs w:val="21"/>
          <w:lang w:val="en-US" w:eastAsia="zh-CN"/>
        </w:rPr>
        <w:t>（</w:t>
      </w:r>
      <w:r>
        <w:rPr>
          <w:rFonts w:hint="default" w:ascii="Times New Roman" w:hAnsi="Times New Roman" w:eastAsia="宋体" w:cs="Times New Roman"/>
          <w:b/>
          <w:bCs/>
          <w:szCs w:val="21"/>
          <w:highlight w:val="none"/>
          <w:lang w:val="en-US" w:eastAsia="zh-CN"/>
        </w:rPr>
        <w:t>3）A21 绩效目标合理性指标：</w:t>
      </w:r>
    </w:p>
    <w:p>
      <w:pPr>
        <w:bidi w:val="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①</w:t>
      </w:r>
      <w:r>
        <w:rPr>
          <w:rFonts w:hint="default" w:ascii="Times New Roman" w:hAnsi="Times New Roman" w:eastAsia="宋体" w:cs="Times New Roman"/>
          <w:szCs w:val="21"/>
          <w:lang w:val="en-US" w:eastAsia="zh-CN"/>
        </w:rPr>
        <w:t>经查证《绩效目标申报表》，该项目有绩效目标，</w:t>
      </w:r>
      <w:r>
        <w:rPr>
          <w:rFonts w:hint="default" w:ascii="Times New Roman" w:hAnsi="Times New Roman" w:eastAsia="宋体" w:cs="Times New Roman"/>
          <w:szCs w:val="21"/>
        </w:rPr>
        <w:t>具体目标内容是</w:t>
      </w:r>
      <w:r>
        <w:rPr>
          <w:rFonts w:hint="eastAsia" w:ascii="Times New Roman" w:hAnsi="Times New Roman" w:eastAsia="宋体" w:cs="Times New Roman"/>
          <w:szCs w:val="21"/>
          <w:lang w:eastAsia="zh-CN"/>
        </w:rPr>
        <w:t>：</w:t>
      </w:r>
      <w:r>
        <w:rPr>
          <w:rFonts w:hint="eastAsia" w:eastAsia="宋体" w:cs="Times New Roman"/>
          <w:szCs w:val="21"/>
          <w:lang w:eastAsia="zh-CN"/>
        </w:rPr>
        <w:t>“</w:t>
      </w:r>
      <w:r>
        <w:rPr>
          <w:rFonts w:hint="default" w:ascii="Times New Roman" w:hAnsi="Times New Roman" w:eastAsia="宋体" w:cs="Times New Roman"/>
          <w:szCs w:val="21"/>
          <w:lang w:val="en-US" w:eastAsia="zh-CN"/>
        </w:rPr>
        <w:t>为巩固提升欠发达国有牧场，计划投资105.00万元，为夏马勒牧场肉牛良种繁育中心新建遮荫棚1260.00平方米，配套150.00立方米污水处理设施1座等相关附属配套设施设备。项目计划时间2022年3月-6月。项目建成后，受益脱贫户人口5人，带动增加脱贫人口全年总收入5.25万元，可提升国有牧场养殖能力</w:t>
      </w:r>
      <w:r>
        <w:rPr>
          <w:rFonts w:hint="eastAsia" w:eastAsia="宋体" w:cs="Times New Roman"/>
          <w:szCs w:val="21"/>
          <w:lang w:eastAsia="zh-CN"/>
        </w:rPr>
        <w:t>”</w:t>
      </w:r>
      <w:r>
        <w:rPr>
          <w:rFonts w:hint="default" w:ascii="Times New Roman" w:hAnsi="Times New Roman" w:eastAsia="宋体" w:cs="Times New Roman"/>
          <w:szCs w:val="21"/>
          <w:lang w:val="en-US" w:eastAsia="zh-CN"/>
        </w:rPr>
        <w:t>。</w:t>
      </w:r>
    </w:p>
    <w:p>
      <w:pPr>
        <w:bidi w:val="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②</w:t>
      </w:r>
      <w:r>
        <w:rPr>
          <w:rFonts w:hint="default" w:ascii="Times New Roman" w:hAnsi="Times New Roman" w:eastAsia="宋体" w:cs="Times New Roman"/>
          <w:szCs w:val="21"/>
          <w:lang w:val="en-US" w:eastAsia="zh-CN"/>
        </w:rPr>
        <w:t>经查证《绩效目标申报表》与《</w:t>
      </w:r>
      <w:r>
        <w:rPr>
          <w:rFonts w:hint="default" w:ascii="Times New Roman" w:hAnsi="Times New Roman" w:eastAsia="宋体" w:cs="Times New Roman"/>
          <w:color w:val="auto"/>
          <w:szCs w:val="21"/>
          <w:lang w:val="en-US" w:eastAsia="zh-CN"/>
        </w:rPr>
        <w:t>巴楚县国有牧场畜牧产业配套建设项目实施方案</w:t>
      </w:r>
      <w:r>
        <w:rPr>
          <w:rFonts w:hint="default" w:ascii="Times New Roman" w:hAnsi="Times New Roman" w:eastAsia="宋体" w:cs="Times New Roman"/>
          <w:szCs w:val="21"/>
          <w:lang w:val="en-US" w:eastAsia="zh-CN"/>
        </w:rPr>
        <w:t>》等项目资料，</w:t>
      </w:r>
      <w:r>
        <w:rPr>
          <w:rFonts w:hint="default" w:ascii="Times New Roman" w:hAnsi="Times New Roman" w:eastAsia="宋体" w:cs="Times New Roman"/>
          <w:szCs w:val="21"/>
        </w:rPr>
        <w:t>该项目资金实际用于为</w:t>
      </w:r>
      <w:r>
        <w:rPr>
          <w:rFonts w:hint="default"/>
          <w:color w:val="auto"/>
          <w:highlight w:val="none"/>
          <w:lang w:val="en-US" w:eastAsia="zh-CN"/>
        </w:rPr>
        <w:t>夏马勒牧场肉牛良种繁</w:t>
      </w:r>
      <w:r>
        <w:rPr>
          <w:rFonts w:hint="default" w:ascii="Times New Roman" w:hAnsi="Times New Roman" w:eastAsia="宋体" w:cs="Times New Roman"/>
          <w:color w:val="auto"/>
          <w:szCs w:val="21"/>
          <w:lang w:val="en-US" w:eastAsia="zh-CN"/>
        </w:rPr>
        <w:t>育中心新建遮荫棚1260.00平方米，配套150.00立方米污水处理设施1座等相关附属配套设施设备</w:t>
      </w:r>
      <w:r>
        <w:rPr>
          <w:rFonts w:hint="default" w:ascii="Times New Roman" w:hAnsi="Times New Roman" w:eastAsia="宋体" w:cs="Times New Roman"/>
          <w:szCs w:val="21"/>
        </w:rPr>
        <w:t>，与绩效目标内容基本一致</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项目绩效目标与实际工作内容相关。</w:t>
      </w:r>
    </w:p>
    <w:p>
      <w:pPr>
        <w:bidi w:val="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③</w:t>
      </w:r>
      <w:r>
        <w:rPr>
          <w:rFonts w:hint="default" w:ascii="Times New Roman" w:hAnsi="Times New Roman" w:eastAsia="宋体" w:cs="Times New Roman"/>
          <w:szCs w:val="21"/>
          <w:lang w:val="en-US" w:eastAsia="zh-CN"/>
        </w:rPr>
        <w:t>经查证项目绩效目标与《</w:t>
      </w:r>
      <w:r>
        <w:rPr>
          <w:rFonts w:hint="default" w:ascii="Times New Roman" w:hAnsi="Times New Roman" w:eastAsia="宋体" w:cs="Times New Roman"/>
          <w:color w:val="auto"/>
          <w:szCs w:val="21"/>
          <w:lang w:val="en-US" w:eastAsia="zh-CN"/>
        </w:rPr>
        <w:t>巴楚县国有牧场畜牧产业配套建设项目实施方案</w:t>
      </w:r>
      <w:r>
        <w:rPr>
          <w:rFonts w:hint="default" w:ascii="Times New Roman" w:hAnsi="Times New Roman" w:eastAsia="宋体" w:cs="Times New Roman"/>
          <w:szCs w:val="21"/>
          <w:lang w:val="en-US" w:eastAsia="zh-CN"/>
        </w:rPr>
        <w:t>》等项目资料，《</w:t>
      </w:r>
      <w:r>
        <w:rPr>
          <w:rFonts w:hint="default" w:ascii="Times New Roman" w:hAnsi="Times New Roman" w:eastAsia="宋体" w:cs="Times New Roman"/>
          <w:color w:val="auto"/>
          <w:szCs w:val="21"/>
          <w:lang w:val="en-US" w:eastAsia="zh-CN"/>
        </w:rPr>
        <w:t>巴楚县国有牧场畜牧产业配套建设项目实施方案</w:t>
      </w:r>
      <w:r>
        <w:rPr>
          <w:rFonts w:hint="default" w:ascii="Times New Roman" w:hAnsi="Times New Roman" w:eastAsia="宋体" w:cs="Times New Roman"/>
          <w:szCs w:val="21"/>
          <w:lang w:val="en-US" w:eastAsia="zh-CN"/>
        </w:rPr>
        <w:t>》中预计</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同时带动辐射农户5万元以上</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和</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增加带动从业人员2人以上</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，项目绩效目标表设置指标为</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带动增加脱贫人口全年总收入</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5.25万元</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和</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受益脱贫户人口数</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5人</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，项目</w:t>
      </w:r>
      <w:r>
        <w:rPr>
          <w:rFonts w:hint="eastAsia" w:ascii="Times New Roman" w:hAnsi="Times New Roman" w:eastAsia="宋体" w:cs="Times New Roman"/>
          <w:szCs w:val="21"/>
          <w:lang w:val="en-US" w:eastAsia="zh-CN"/>
        </w:rPr>
        <w:t>绩效目标</w:t>
      </w:r>
      <w:r>
        <w:rPr>
          <w:rFonts w:hint="default" w:ascii="Times New Roman" w:hAnsi="Times New Roman" w:eastAsia="宋体" w:cs="Times New Roman"/>
          <w:szCs w:val="21"/>
          <w:lang w:val="en-US" w:eastAsia="zh-CN"/>
        </w:rPr>
        <w:t>预计产出效益</w:t>
      </w:r>
      <w:r>
        <w:rPr>
          <w:rFonts w:hint="eastAsia" w:ascii="Times New Roman" w:hAnsi="Times New Roman" w:eastAsia="宋体" w:cs="Times New Roman"/>
          <w:szCs w:val="21"/>
          <w:lang w:val="en-US" w:eastAsia="zh-CN"/>
        </w:rPr>
        <w:t>和</w:t>
      </w:r>
      <w:r>
        <w:rPr>
          <w:rFonts w:hint="default" w:ascii="Times New Roman" w:hAnsi="Times New Roman" w:eastAsia="宋体" w:cs="Times New Roman"/>
          <w:szCs w:val="21"/>
          <w:lang w:val="en-US" w:eastAsia="zh-CN"/>
        </w:rPr>
        <w:t>实施方案</w:t>
      </w:r>
      <w:r>
        <w:rPr>
          <w:rFonts w:hint="eastAsia" w:ascii="Times New Roman" w:hAnsi="Times New Roman" w:eastAsia="宋体" w:cs="Times New Roman"/>
          <w:szCs w:val="21"/>
          <w:lang w:val="en-US" w:eastAsia="zh-CN"/>
        </w:rPr>
        <w:t>的效益目标存在偏差</w:t>
      </w:r>
      <w:r>
        <w:rPr>
          <w:rFonts w:hint="default" w:ascii="Times New Roman" w:hAnsi="Times New Roman" w:eastAsia="宋体" w:cs="Times New Roman"/>
          <w:szCs w:val="21"/>
          <w:lang w:val="en-US" w:eastAsia="zh-CN"/>
        </w:rPr>
        <w:t>，根据评分标准扣</w:t>
      </w:r>
      <w:r>
        <w:rPr>
          <w:rFonts w:hint="eastAsia" w:eastAsia="宋体" w:cs="Times New Roman"/>
          <w:szCs w:val="21"/>
          <w:lang w:val="en-US" w:eastAsia="zh-CN"/>
        </w:rPr>
        <w:t>1.00</w:t>
      </w:r>
      <w:r>
        <w:rPr>
          <w:rFonts w:hint="default" w:ascii="Times New Roman" w:hAnsi="Times New Roman" w:eastAsia="宋体" w:cs="Times New Roman"/>
          <w:szCs w:val="21"/>
        </w:rPr>
        <w:t>分</w:t>
      </w:r>
      <w:r>
        <w:rPr>
          <w:rFonts w:hint="default" w:ascii="Times New Roman" w:hAnsi="Times New Roman" w:eastAsia="宋体" w:cs="Times New Roman"/>
          <w:szCs w:val="21"/>
          <w:lang w:val="en-US" w:eastAsia="zh-CN"/>
        </w:rPr>
        <w:t>。</w:t>
      </w:r>
    </w:p>
    <w:p>
      <w:pPr>
        <w:bidi w:val="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④</w:t>
      </w:r>
      <w:r>
        <w:rPr>
          <w:rFonts w:hint="default" w:ascii="Times New Roman" w:hAnsi="Times New Roman" w:eastAsia="宋体" w:cs="Times New Roman"/>
          <w:szCs w:val="21"/>
          <w:lang w:val="en-US" w:eastAsia="zh-CN"/>
        </w:rPr>
        <w:t>经查证《绩效目标申报表》</w:t>
      </w:r>
      <w:r>
        <w:rPr>
          <w:rFonts w:hint="default" w:ascii="Times New Roman" w:hAnsi="Times New Roman" w:eastAsia="宋体" w:cs="Times New Roman"/>
          <w:color w:val="auto"/>
          <w:szCs w:val="21"/>
          <w:lang w:val="en-US" w:eastAsia="zh-CN"/>
        </w:rPr>
        <w:t>《关于巴楚县2022年巩固拓展脱贫攻坚成果同乡村振兴有效衔接项目安排衔接资金的通知》（巴财扶〔2022〕8号）</w:t>
      </w:r>
      <w:r>
        <w:rPr>
          <w:rFonts w:hint="default" w:ascii="Times New Roman" w:hAnsi="Times New Roman" w:eastAsia="宋体" w:cs="Times New Roman"/>
          <w:szCs w:val="21"/>
          <w:lang w:val="en-US" w:eastAsia="zh-CN"/>
        </w:rPr>
        <w:t>、</w:t>
      </w:r>
      <w:r>
        <w:rPr>
          <w:rFonts w:hint="default" w:ascii="Times New Roman" w:hAnsi="Times New Roman" w:eastAsia="宋体" w:cs="Times New Roman"/>
          <w:color w:val="auto"/>
          <w:szCs w:val="21"/>
          <w:lang w:val="en-US" w:eastAsia="zh-CN"/>
        </w:rPr>
        <w:t>《巴楚县国有牧场畜牧产业配套建设项目实施方案》</w:t>
      </w:r>
      <w:r>
        <w:rPr>
          <w:rFonts w:hint="default" w:ascii="Times New Roman" w:hAnsi="Times New Roman" w:eastAsia="宋体" w:cs="Times New Roman"/>
          <w:szCs w:val="21"/>
          <w:lang w:val="en-US" w:eastAsia="zh-CN"/>
        </w:rPr>
        <w:t>和</w:t>
      </w:r>
      <w:r>
        <w:rPr>
          <w:rFonts w:hint="default" w:ascii="Times New Roman" w:hAnsi="Times New Roman" w:eastAsia="宋体" w:cs="Times New Roman"/>
          <w:color w:val="auto"/>
          <w:szCs w:val="21"/>
          <w:lang w:val="en-US" w:eastAsia="zh-CN"/>
        </w:rPr>
        <w:t>《关于巴楚县国有牧场畜牧产业配套建设项目的批复》（巴发改项目〔2022〕14号）</w:t>
      </w:r>
      <w:r>
        <w:rPr>
          <w:rFonts w:hint="default" w:ascii="Times New Roman" w:hAnsi="Times New Roman" w:eastAsia="宋体" w:cs="Times New Roman"/>
          <w:szCs w:val="21"/>
          <w:lang w:val="en-US" w:eastAsia="zh-CN"/>
        </w:rPr>
        <w:t>等项目资料，项目绩效目标的设置与项目投资额相匹配。</w:t>
      </w:r>
    </w:p>
    <w:p>
      <w:pPr>
        <w:bidi w:val="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该指标满分为2.00分，根据评分标准得1.</w:t>
      </w:r>
      <w:r>
        <w:rPr>
          <w:rFonts w:hint="eastAsia" w:eastAsia="宋体" w:cs="Times New Roman"/>
          <w:szCs w:val="21"/>
          <w:lang w:val="en-US" w:eastAsia="zh-CN"/>
        </w:rPr>
        <w:t>0</w:t>
      </w:r>
      <w:r>
        <w:rPr>
          <w:rFonts w:hint="default" w:ascii="Times New Roman" w:hAnsi="Times New Roman" w:eastAsia="宋体" w:cs="Times New Roman"/>
          <w:szCs w:val="21"/>
          <w:lang w:val="en-US" w:eastAsia="zh-CN"/>
        </w:rPr>
        <w:t>0分。</w:t>
      </w:r>
    </w:p>
    <w:p>
      <w:pPr>
        <w:widowControl/>
        <w:ind w:firstLine="422"/>
        <w:jc w:val="left"/>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lang w:val="en-US" w:eastAsia="zh-CN"/>
        </w:rPr>
        <w:t>（4）A22绩效指标明确性指标：</w:t>
      </w:r>
    </w:p>
    <w:p>
      <w:pPr>
        <w:bidi w:val="0"/>
        <w:ind w:left="0" w:leftChars="0"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b w:val="0"/>
          <w:bCs w:val="0"/>
          <w:kern w:val="2"/>
          <w:sz w:val="21"/>
          <w:szCs w:val="21"/>
          <w:lang w:val="en-US" w:eastAsia="zh-CN" w:bidi="ar-SA"/>
        </w:rPr>
        <w:t>①</w:t>
      </w:r>
      <w:r>
        <w:rPr>
          <w:rFonts w:hint="default" w:ascii="Times New Roman" w:hAnsi="Times New Roman" w:eastAsia="宋体" w:cs="Times New Roman"/>
          <w:szCs w:val="21"/>
          <w:lang w:val="en-US" w:eastAsia="zh-CN"/>
        </w:rPr>
        <w:t>根据《绩效目标申报表》可知，该项目有绩效目标。该项目共设立一级指标3个，二级指标9个，三级指标12个，已将绩效目标细化分解为具体的绩效指标。</w:t>
      </w:r>
    </w:p>
    <w:p>
      <w:pPr>
        <w:bidi w:val="0"/>
        <w:ind w:left="0" w:leftChars="0"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b w:val="0"/>
          <w:bCs w:val="0"/>
          <w:kern w:val="2"/>
          <w:sz w:val="21"/>
          <w:szCs w:val="21"/>
          <w:lang w:val="en-US" w:eastAsia="zh-CN" w:bidi="ar-SA"/>
        </w:rPr>
        <w:t>②</w:t>
      </w:r>
      <w:r>
        <w:rPr>
          <w:rFonts w:hint="default" w:ascii="Times New Roman" w:hAnsi="Times New Roman" w:eastAsia="宋体" w:cs="Times New Roman"/>
          <w:szCs w:val="21"/>
          <w:lang w:val="en-US" w:eastAsia="zh-CN"/>
        </w:rPr>
        <w:t>该项目共设置三级指标12个，其中定量指标9个，定性指标3个，指标量化率75.00%，指标量化率大于70.00%，</w:t>
      </w:r>
      <w:r>
        <w:rPr>
          <w:rFonts w:hint="eastAsia" w:ascii="Times New Roman" w:hAnsi="Times New Roman" w:eastAsia="宋体" w:cs="Times New Roman"/>
          <w:szCs w:val="21"/>
          <w:lang w:val="en-US" w:eastAsia="zh-CN"/>
        </w:rPr>
        <w:t>已设置的绩效指标清晰、细化，</w:t>
      </w:r>
      <w:r>
        <w:rPr>
          <w:rFonts w:hint="default" w:ascii="Times New Roman" w:hAnsi="Times New Roman" w:eastAsia="宋体" w:cs="Times New Roman"/>
          <w:szCs w:val="21"/>
          <w:lang w:val="en-US" w:eastAsia="zh-CN"/>
        </w:rPr>
        <w:t>但其成本指标只考察了项目总投资指标，</w:t>
      </w:r>
      <w:r>
        <w:rPr>
          <w:rFonts w:hint="eastAsia" w:ascii="Times New Roman" w:hAnsi="Times New Roman" w:eastAsia="宋体" w:cs="Times New Roman"/>
          <w:szCs w:val="21"/>
          <w:lang w:val="en-US" w:eastAsia="zh-CN"/>
        </w:rPr>
        <w:t>未反映项目建设成本的费用标准，无法准确考量项目成本控制情况</w:t>
      </w:r>
      <w:r>
        <w:rPr>
          <w:rFonts w:hint="default" w:ascii="Times New Roman" w:hAnsi="Times New Roman" w:eastAsia="宋体" w:cs="Times New Roman"/>
          <w:szCs w:val="21"/>
          <w:lang w:val="en-US" w:eastAsia="zh-CN"/>
        </w:rPr>
        <w:t>，根据评分标准扣0.</w:t>
      </w:r>
      <w:r>
        <w:rPr>
          <w:rFonts w:hint="eastAsia" w:eastAsia="宋体" w:cs="Times New Roman"/>
          <w:szCs w:val="21"/>
          <w:lang w:val="en-US" w:eastAsia="zh-CN"/>
        </w:rPr>
        <w:t>50</w:t>
      </w:r>
      <w:r>
        <w:rPr>
          <w:rFonts w:hint="default" w:ascii="Times New Roman" w:hAnsi="Times New Roman" w:eastAsia="宋体" w:cs="Times New Roman"/>
          <w:szCs w:val="21"/>
          <w:lang w:val="en-US" w:eastAsia="zh-CN"/>
        </w:rPr>
        <w:t>分</w:t>
      </w:r>
      <w:r>
        <w:rPr>
          <w:rFonts w:hint="eastAsia" w:eastAsia="宋体" w:cs="Times New Roman"/>
          <w:szCs w:val="21"/>
          <w:lang w:val="en-US" w:eastAsia="zh-CN"/>
        </w:rPr>
        <w:t>，项目实施方案中预计达到收入5.00万元，项目实际带动辐射农户收入311.12万元，偏差达到154.56%，目标设置缺乏可衡量性，</w:t>
      </w:r>
      <w:r>
        <w:rPr>
          <w:rFonts w:hint="default" w:ascii="Times New Roman" w:hAnsi="Times New Roman" w:eastAsia="宋体" w:cs="Times New Roman"/>
          <w:szCs w:val="21"/>
          <w:lang w:val="en-US" w:eastAsia="zh-CN"/>
        </w:rPr>
        <w:t>根据评分标准扣0.</w:t>
      </w:r>
      <w:r>
        <w:rPr>
          <w:rFonts w:hint="eastAsia" w:eastAsia="宋体" w:cs="Times New Roman"/>
          <w:szCs w:val="21"/>
          <w:lang w:val="en-US" w:eastAsia="zh-CN"/>
        </w:rPr>
        <w:t>50</w:t>
      </w:r>
      <w:r>
        <w:rPr>
          <w:rFonts w:hint="default" w:ascii="Times New Roman" w:hAnsi="Times New Roman" w:eastAsia="宋体" w:cs="Times New Roman"/>
          <w:szCs w:val="21"/>
          <w:lang w:val="en-US" w:eastAsia="zh-CN"/>
        </w:rPr>
        <w:t>分。</w:t>
      </w:r>
    </w:p>
    <w:p>
      <w:pPr>
        <w:pStyle w:val="8"/>
        <w:rPr>
          <w:rFonts w:hint="default"/>
          <w:lang w:val="en-US" w:eastAsia="zh-CN"/>
        </w:rPr>
      </w:pPr>
      <w:r>
        <w:rPr>
          <w:rFonts w:hint="default" w:ascii="Times New Roman" w:hAnsi="Times New Roman" w:eastAsia="宋体" w:cs="Times New Roman"/>
          <w:szCs w:val="21"/>
          <w:lang w:val="en-US" w:eastAsia="zh-CN"/>
        </w:rPr>
        <w:t>该指标满分为2.00分，根据评分标准得1.</w:t>
      </w:r>
      <w:r>
        <w:rPr>
          <w:rFonts w:hint="eastAsia" w:eastAsia="宋体" w:cs="Times New Roman"/>
          <w:szCs w:val="21"/>
          <w:lang w:val="en-US" w:eastAsia="zh-CN"/>
        </w:rPr>
        <w:t>0</w:t>
      </w:r>
      <w:r>
        <w:rPr>
          <w:rFonts w:hint="default" w:ascii="Times New Roman" w:hAnsi="Times New Roman" w:eastAsia="宋体" w:cs="Times New Roman"/>
          <w:szCs w:val="21"/>
          <w:lang w:val="en-US" w:eastAsia="zh-CN"/>
        </w:rPr>
        <w:t>0分。</w:t>
      </w:r>
    </w:p>
    <w:p>
      <w:pPr>
        <w:keepNext w:val="0"/>
        <w:keepLines w:val="0"/>
        <w:widowControl/>
        <w:suppressLineNumbers w:val="0"/>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（5）A31预算编制科学性指标：</w:t>
      </w:r>
    </w:p>
    <w:p>
      <w:pPr>
        <w:bidi w:val="0"/>
        <w:rPr>
          <w:rFonts w:hint="default"/>
          <w:lang w:val="en-US" w:eastAsia="zh-CN"/>
        </w:rPr>
      </w:pPr>
      <w:r>
        <w:rPr>
          <w:rFonts w:hint="default" w:ascii="Times New Roman" w:hAnsi="Times New Roman" w:eastAsia="宋体" w:cs="Times New Roman"/>
          <w:b w:val="0"/>
          <w:bCs w:val="0"/>
          <w:kern w:val="2"/>
          <w:szCs w:val="21"/>
          <w:lang w:val="en-US" w:eastAsia="zh-CN" w:bidi="ar-SA"/>
        </w:rPr>
        <w:t>①</w:t>
      </w:r>
      <w:r>
        <w:rPr>
          <w:rFonts w:hint="eastAsia"/>
          <w:color w:val="auto"/>
        </w:rPr>
        <w:t>根据《巴楚县</w:t>
      </w:r>
      <w:r>
        <w:rPr>
          <w:rFonts w:hint="eastAsia"/>
          <w:color w:val="auto"/>
          <w:lang w:val="en-US" w:eastAsia="zh-CN"/>
        </w:rPr>
        <w:t>国有牧场畜牧产业配套建设畜牧实施方案</w:t>
      </w:r>
      <w:r>
        <w:rPr>
          <w:rFonts w:hint="eastAsia"/>
          <w:color w:val="auto"/>
        </w:rPr>
        <w:t>》，该项目投资估算按照工程建设行业规定的估算方法和标准进行编制，估算内容较为全面，且可研报告经巴楚县发展和改革委员会审核通过，经批复的项目投资额和可研报告预算编制的投资额基本一致，项目预算编制经过科学论证，预算额度分配依据充分，按照标准编制</w:t>
      </w:r>
      <w:r>
        <w:rPr>
          <w:rFonts w:hint="default"/>
          <w:lang w:val="en-US" w:eastAsia="zh-CN"/>
        </w:rPr>
        <w:t>。</w:t>
      </w:r>
    </w:p>
    <w:p>
      <w:pPr>
        <w:bidi w:val="0"/>
        <w:rPr>
          <w:rFonts w:hint="default"/>
          <w:lang w:val="en-US" w:eastAsia="zh-CN"/>
        </w:rPr>
      </w:pPr>
      <w:r>
        <w:rPr>
          <w:rFonts w:hint="eastAsia"/>
          <w:color w:val="auto"/>
        </w:rPr>
        <w:t>经查证项目采购合同和验收记录等实际工作情况，项目实际工作内容与预算批复内容基本相一致，项目共计执行</w:t>
      </w:r>
      <w:r>
        <w:rPr>
          <w:rFonts w:hint="eastAsia"/>
          <w:color w:val="auto"/>
          <w:lang w:val="en-US" w:eastAsia="zh-CN"/>
        </w:rPr>
        <w:t>预算资金</w:t>
      </w:r>
      <w:r>
        <w:rPr>
          <w:rFonts w:hint="default"/>
          <w:lang w:val="en-US" w:eastAsia="zh-CN"/>
        </w:rPr>
        <w:t>98.72</w:t>
      </w:r>
      <w:r>
        <w:rPr>
          <w:rFonts w:hint="eastAsia"/>
          <w:color w:val="auto"/>
        </w:rPr>
        <w:t>元，均用于</w:t>
      </w:r>
      <w:r>
        <w:rPr>
          <w:rFonts w:hint="eastAsia"/>
          <w:color w:val="auto"/>
          <w:lang w:val="en-US" w:eastAsia="zh-CN"/>
        </w:rPr>
        <w:t>国有牧场畜牧产业配套设施的建设</w:t>
      </w:r>
      <w:r>
        <w:rPr>
          <w:rFonts w:hint="eastAsia"/>
          <w:color w:val="auto"/>
        </w:rPr>
        <w:t>。项目在预算规模内完成了相关工作，预算确定的项目资金量与实际使用资金量匹配</w:t>
      </w:r>
      <w:r>
        <w:rPr>
          <w:rFonts w:hint="default"/>
          <w:lang w:val="en-US" w:eastAsia="zh-CN"/>
        </w:rPr>
        <w:t>。</w:t>
      </w:r>
    </w:p>
    <w:p>
      <w:pPr>
        <w:bidi w:val="0"/>
        <w:rPr>
          <w:rFonts w:hint="default"/>
          <w:lang w:val="en-US" w:eastAsia="zh-CN"/>
        </w:rPr>
      </w:pPr>
      <w:r>
        <w:rPr>
          <w:rFonts w:hint="default"/>
          <w:lang w:val="en-US" w:eastAsia="zh-CN"/>
        </w:rPr>
        <w:t>该指标满分为1.50分，根据评分标准得1.50分。</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（6）A32资金分配合理性指标：</w:t>
      </w:r>
    </w:p>
    <w:p>
      <w:pPr>
        <w:bidi w:val="0"/>
        <w:ind w:left="0" w:leftChars="0" w:firstLine="420" w:firstLineChars="200"/>
        <w:rPr>
          <w:rFonts w:hint="default" w:ascii="Times New Roman" w:hAnsi="Times New Roman" w:eastAsia="宋体" w:cs="Times New Roman"/>
          <w:szCs w:val="21"/>
          <w:lang w:val="en-US" w:eastAsia="zh-CN"/>
        </w:rPr>
      </w:pPr>
      <w:r>
        <w:rPr>
          <w:rFonts w:hint="eastAsia"/>
          <w:color w:val="auto"/>
        </w:rPr>
        <w:t>根据</w:t>
      </w:r>
      <w:r>
        <w:rPr>
          <w:rFonts w:hint="default"/>
          <w:lang w:val="en-US" w:eastAsia="zh-CN"/>
        </w:rPr>
        <w:t>《巴楚县国有牧场畜牧产业配套建设项目实施方案》</w:t>
      </w:r>
      <w:r>
        <w:rPr>
          <w:rFonts w:hint="default" w:ascii="Times New Roman" w:hAnsi="Times New Roman" w:eastAsia="宋体" w:cs="Times New Roman"/>
          <w:color w:val="auto"/>
          <w:szCs w:val="21"/>
          <w:lang w:val="en-US" w:eastAsia="zh-CN"/>
        </w:rPr>
        <w:t>《关于申请拨付2022年巴楚县国有牧场畜牧产业配套建设项目资金的报告》</w:t>
      </w:r>
      <w:r>
        <w:rPr>
          <w:rFonts w:hint="eastAsia"/>
          <w:color w:val="auto"/>
        </w:rPr>
        <w:t>等项目资料分析可知，项目按照可行性研究结果及批复预算额度分配项目资金，预算资金分配依据较为充分。该项目已完成全部建设内容，实际已投入资金未超项目的投资预算，故项目投资预算金额满足项目实际资金需求，资金分配额度合理，与项目单位方实际相适应</w:t>
      </w:r>
      <w:r>
        <w:rPr>
          <w:rFonts w:hint="default" w:ascii="Times New Roman" w:hAnsi="Times New Roman" w:eastAsia="宋体" w:cs="Times New Roman"/>
          <w:szCs w:val="21"/>
          <w:lang w:val="en-US" w:eastAsia="zh-CN"/>
        </w:rPr>
        <w:t>。</w:t>
      </w:r>
    </w:p>
    <w:p>
      <w:pPr>
        <w:bidi w:val="0"/>
        <w:rPr>
          <w:rFonts w:hint="default" w:ascii="Times New Roman" w:hAnsi="Times New Roman" w:cs="Times New Roman"/>
          <w:highlight w:val="none"/>
          <w:lang w:val="en-US" w:eastAsia="zh-CN"/>
        </w:rPr>
      </w:pPr>
      <w:r>
        <w:rPr>
          <w:rFonts w:hint="default" w:ascii="Times New Roman" w:hAnsi="Times New Roman" w:eastAsia="宋体" w:cs="Times New Roman"/>
          <w:szCs w:val="21"/>
          <w:lang w:val="en-US" w:eastAsia="zh-CN"/>
        </w:rPr>
        <w:t>该指标满分为1.50分，根据评分标准得1.50分。</w:t>
      </w:r>
    </w:p>
    <w:p>
      <w:pPr>
        <w:pStyle w:val="3"/>
        <w:bidi w:val="0"/>
        <w:rPr>
          <w:rFonts w:hint="default" w:ascii="Times New Roman" w:hAnsi="Times New Roman" w:cs="Times New Roman"/>
          <w:lang w:val="en-US" w:eastAsia="zh-CN"/>
        </w:rPr>
      </w:pPr>
      <w:bookmarkStart w:id="55" w:name="_Toc11718"/>
      <w:r>
        <w:rPr>
          <w:rFonts w:hint="default" w:ascii="Times New Roman" w:hAnsi="Times New Roman" w:cs="Times New Roman"/>
          <w:lang w:val="en-US" w:eastAsia="zh-CN"/>
        </w:rPr>
        <w:t>（二）项目过程情况</w:t>
      </w:r>
      <w:bookmarkEnd w:id="55"/>
      <w:r>
        <w:rPr>
          <w:rFonts w:hint="default" w:ascii="Times New Roman" w:hAnsi="Times New Roman" w:cs="Times New Roman"/>
          <w:lang w:val="en-US" w:eastAsia="zh-CN"/>
        </w:rPr>
        <w:t xml:space="preserve"> </w:t>
      </w:r>
    </w:p>
    <w:p>
      <w:pPr>
        <w:bidi w:val="0"/>
        <w:rPr>
          <w:rFonts w:hint="default" w:ascii="Times New Roman" w:hAnsi="Times New Roman" w:cs="Times New Roman"/>
          <w:color w:val="auto"/>
          <w:highlight w:val="none"/>
          <w:lang w:eastAsia="zh-CN"/>
        </w:rPr>
      </w:pPr>
      <w:r>
        <w:rPr>
          <w:rFonts w:hint="default" w:ascii="Times New Roman" w:hAnsi="Times New Roman" w:cs="Times New Roman"/>
          <w:highlight w:val="none"/>
          <w:lang w:eastAsia="zh-CN"/>
        </w:rPr>
        <w:t>项目</w:t>
      </w:r>
      <w:r>
        <w:rPr>
          <w:rFonts w:hint="default" w:ascii="Times New Roman" w:hAnsi="Times New Roman" w:cs="Times New Roman"/>
          <w:color w:val="auto"/>
          <w:highlight w:val="none"/>
          <w:lang w:val="en-US" w:eastAsia="zh-CN"/>
        </w:rPr>
        <w:t>过程</w:t>
      </w:r>
      <w:r>
        <w:rPr>
          <w:rFonts w:hint="default" w:ascii="Times New Roman" w:hAnsi="Times New Roman" w:cs="Times New Roman"/>
          <w:color w:val="auto"/>
          <w:highlight w:val="none"/>
          <w:lang w:eastAsia="zh-CN"/>
        </w:rPr>
        <w:t>类指标由</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个二级指标和</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个三级指标构成，权重分</w:t>
      </w:r>
      <w:r>
        <w:rPr>
          <w:rFonts w:hint="default" w:ascii="Times New Roman" w:hAnsi="Times New Roman" w:cs="Times New Roman"/>
          <w:color w:val="auto"/>
          <w:highlight w:val="none"/>
          <w:lang w:val="en-US" w:eastAsia="zh-CN"/>
        </w:rPr>
        <w:t>2</w:t>
      </w:r>
      <w:r>
        <w:rPr>
          <w:rFonts w:hint="default" w:cs="Times New Roman"/>
          <w:color w:val="auto"/>
          <w:highlight w:val="none"/>
          <w:lang w:val="en-US" w:eastAsia="zh-CN"/>
        </w:rPr>
        <w:t>5</w:t>
      </w:r>
      <w:r>
        <w:rPr>
          <w:rFonts w:hint="default" w:ascii="Times New Roman" w:hAnsi="Times New Roman" w:cs="Times New Roman"/>
          <w:color w:val="auto"/>
          <w:highlight w:val="none"/>
          <w:lang w:val="en-US" w:eastAsia="zh-CN"/>
        </w:rPr>
        <w:t>.00</w:t>
      </w:r>
      <w:r>
        <w:rPr>
          <w:rFonts w:hint="default" w:ascii="Times New Roman" w:hAnsi="Times New Roman" w:cs="Times New Roman"/>
          <w:color w:val="auto"/>
          <w:highlight w:val="none"/>
          <w:lang w:eastAsia="zh-CN"/>
        </w:rPr>
        <w:t>分，实际得分</w:t>
      </w:r>
      <w:r>
        <w:rPr>
          <w:rFonts w:hint="default" w:ascii="Times New Roman" w:hAnsi="Times New Roman" w:cs="Times New Roman"/>
          <w:color w:val="auto"/>
          <w:highlight w:val="none"/>
          <w:lang w:val="en-US" w:eastAsia="zh-CN"/>
        </w:rPr>
        <w:t>2</w:t>
      </w:r>
      <w:r>
        <w:rPr>
          <w:rFonts w:hint="default" w:cs="Times New Roman"/>
          <w:color w:val="auto"/>
          <w:highlight w:val="none"/>
          <w:lang w:val="en-US" w:eastAsia="zh-CN"/>
        </w:rPr>
        <w:t>5</w:t>
      </w:r>
      <w:r>
        <w:rPr>
          <w:rFonts w:hint="default" w:ascii="Times New Roman" w:hAnsi="Times New Roman" w:cs="Times New Roman"/>
          <w:color w:val="auto"/>
          <w:highlight w:val="none"/>
          <w:lang w:val="en-US" w:eastAsia="zh-CN"/>
        </w:rPr>
        <w:t>.00</w:t>
      </w:r>
      <w:r>
        <w:rPr>
          <w:rFonts w:hint="default" w:ascii="Times New Roman" w:hAnsi="Times New Roman" w:cs="Times New Roman"/>
          <w:color w:val="auto"/>
          <w:highlight w:val="none"/>
          <w:lang w:eastAsia="zh-CN"/>
        </w:rPr>
        <w:t>分</w:t>
      </w:r>
      <w:r>
        <w:rPr>
          <w:rFonts w:hint="default" w:cs="Times New Roman"/>
          <w:color w:val="auto"/>
          <w:highlight w:val="none"/>
          <w:lang w:eastAsia="zh-CN"/>
        </w:rPr>
        <w:t>，</w:t>
      </w:r>
      <w:r>
        <w:rPr>
          <w:rFonts w:hint="default" w:cs="Times New Roman"/>
          <w:color w:val="auto"/>
          <w:highlight w:val="none"/>
          <w:lang w:val="en-US" w:eastAsia="zh-CN"/>
        </w:rPr>
        <w:t>得分率为100.00%</w:t>
      </w:r>
      <w:r>
        <w:rPr>
          <w:rFonts w:hint="default" w:ascii="Times New Roman" w:hAnsi="Times New Roman" w:cs="Times New Roman"/>
          <w:color w:val="auto"/>
          <w:highlight w:val="none"/>
          <w:lang w:eastAsia="zh-CN"/>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表</w:t>
      </w:r>
      <w:r>
        <w:rPr>
          <w:rFonts w:hint="default" w:ascii="Times New Roman" w:hAnsi="Times New Roman" w:eastAsia="黑体" w:cs="Times New Roman"/>
          <w:b w:val="0"/>
          <w:bCs w:val="0"/>
          <w:color w:val="auto"/>
          <w:sz w:val="21"/>
          <w:szCs w:val="21"/>
          <w:highlight w:val="none"/>
          <w:lang w:val="en-US" w:eastAsia="zh-CN"/>
        </w:rPr>
        <w:t>4</w:t>
      </w:r>
      <w:r>
        <w:rPr>
          <w:rFonts w:hint="default" w:ascii="Times New Roman" w:hAnsi="Times New Roman" w:eastAsia="黑体" w:cs="Times New Roman"/>
          <w:b w:val="0"/>
          <w:bCs w:val="0"/>
          <w:color w:val="auto"/>
          <w:sz w:val="21"/>
          <w:szCs w:val="21"/>
          <w:highlight w:val="none"/>
          <w:lang w:eastAsia="zh-CN"/>
        </w:rPr>
        <w:t>-</w:t>
      </w:r>
      <w:r>
        <w:rPr>
          <w:rFonts w:hint="default" w:ascii="Times New Roman" w:hAnsi="Times New Roman" w:eastAsia="黑体" w:cs="Times New Roman"/>
          <w:b w:val="0"/>
          <w:bCs w:val="0"/>
          <w:color w:val="auto"/>
          <w:sz w:val="21"/>
          <w:szCs w:val="21"/>
          <w:highlight w:val="none"/>
          <w:lang w:val="en-US" w:eastAsia="zh-CN"/>
        </w:rPr>
        <w:t>2</w:t>
      </w:r>
      <w:r>
        <w:rPr>
          <w:rFonts w:hint="default" w:ascii="Times New Roman" w:hAnsi="Times New Roman" w:eastAsia="黑体" w:cs="Times New Roman"/>
          <w:b w:val="0"/>
          <w:bCs w:val="0"/>
          <w:color w:val="auto"/>
          <w:sz w:val="21"/>
          <w:szCs w:val="21"/>
          <w:highlight w:val="none"/>
          <w:lang w:eastAsia="zh-CN"/>
        </w:rPr>
        <w:t>：项目</w:t>
      </w:r>
      <w:r>
        <w:rPr>
          <w:rFonts w:hint="default" w:ascii="Times New Roman" w:hAnsi="Times New Roman" w:eastAsia="黑体" w:cs="Times New Roman"/>
          <w:b w:val="0"/>
          <w:bCs w:val="0"/>
          <w:color w:val="auto"/>
          <w:sz w:val="21"/>
          <w:szCs w:val="21"/>
          <w:highlight w:val="none"/>
          <w:lang w:val="en-US" w:eastAsia="zh-CN"/>
        </w:rPr>
        <w:t>过程类</w:t>
      </w:r>
      <w:r>
        <w:rPr>
          <w:rFonts w:hint="default" w:ascii="Times New Roman" w:hAnsi="Times New Roman" w:eastAsia="黑体" w:cs="Times New Roman"/>
          <w:b w:val="0"/>
          <w:bCs w:val="0"/>
          <w:color w:val="auto"/>
          <w:sz w:val="21"/>
          <w:szCs w:val="21"/>
          <w:highlight w:val="none"/>
          <w:lang w:eastAsia="zh-CN"/>
        </w:rPr>
        <w:t>指标及分值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038"/>
        <w:gridCol w:w="1203"/>
        <w:gridCol w:w="1929"/>
        <w:gridCol w:w="841"/>
        <w:gridCol w:w="1110"/>
        <w:gridCol w:w="759"/>
        <w:gridCol w:w="6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61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715"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14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both"/>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sz w:val="20"/>
                <w:szCs w:val="20"/>
                <w:highlight w:val="none"/>
              </w:rPr>
              <w:t>B过程</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w:t>
            </w:r>
            <w:r>
              <w:rPr>
                <w:rFonts w:hint="default" w:ascii="Times New Roman" w:hAnsi="Times New Roman" w:eastAsia="宋体" w:cs="Times New Roman"/>
                <w:color w:val="auto"/>
                <w:sz w:val="20"/>
                <w:szCs w:val="20"/>
                <w:highlight w:val="none"/>
                <w:lang w:val="en-US" w:eastAsia="zh-CN"/>
              </w:rPr>
              <w:t>25</w:t>
            </w:r>
            <w:r>
              <w:rPr>
                <w:rFonts w:hint="default" w:ascii="Times New Roman" w:hAnsi="Times New Roman" w:eastAsia="宋体" w:cs="Times New Roman"/>
                <w:color w:val="auto"/>
                <w:sz w:val="20"/>
                <w:szCs w:val="20"/>
                <w:highlight w:val="none"/>
              </w:rPr>
              <w:t>.00分）</w:t>
            </w:r>
          </w:p>
        </w:tc>
        <w:tc>
          <w:tcPr>
            <w:tcW w:w="71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B1资金管理（</w:t>
            </w:r>
            <w:r>
              <w:rPr>
                <w:rFonts w:hint="default" w:ascii="Times New Roman" w:hAnsi="Times New Roman" w:eastAsia="宋体" w:cs="Times New Roman"/>
                <w:color w:val="auto"/>
                <w:sz w:val="20"/>
                <w:szCs w:val="20"/>
                <w:highlight w:val="none"/>
                <w:lang w:val="en-US" w:eastAsia="zh-CN"/>
              </w:rPr>
              <w:t>13</w:t>
            </w:r>
            <w:r>
              <w:rPr>
                <w:rFonts w:hint="default" w:ascii="Times New Roman" w:hAnsi="Times New Roman" w:eastAsia="宋体" w:cs="Times New Roman"/>
                <w:color w:val="auto"/>
                <w:sz w:val="20"/>
                <w:szCs w:val="20"/>
                <w:highlight w:val="none"/>
              </w:rPr>
              <w:t>.00分）　</w:t>
            </w:r>
          </w:p>
        </w:tc>
        <w:tc>
          <w:tcPr>
            <w:tcW w:w="114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B11资金到位率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rPr>
              <w:t>100.00%</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.00</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3</w:t>
            </w:r>
            <w:r>
              <w:rPr>
                <w:rFonts w:hint="default" w:ascii="Times New Roman" w:hAnsi="Times New Roman" w:eastAsia="宋体" w:cs="Times New Roman"/>
                <w:color w:val="auto"/>
                <w:sz w:val="20"/>
                <w:szCs w:val="20"/>
                <w:highlight w:val="none"/>
              </w:rPr>
              <w:t>.00</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71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14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B12预算执行率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100.00%</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94</w:t>
            </w:r>
            <w:r>
              <w:rPr>
                <w:rFonts w:hint="default" w:ascii="Times New Roman" w:hAnsi="Times New Roman" w:eastAsia="宋体" w:cs="Times New Roman"/>
                <w:color w:val="auto"/>
                <w:sz w:val="20"/>
                <w:szCs w:val="20"/>
                <w:highlight w:val="none"/>
              </w:rPr>
              <w:t>.0</w:t>
            </w:r>
            <w:r>
              <w:rPr>
                <w:rFonts w:hint="default" w:ascii="Times New Roman" w:hAnsi="Times New Roman" w:eastAsia="宋体" w:cs="Times New Roman"/>
                <w:color w:val="auto"/>
                <w:sz w:val="20"/>
                <w:szCs w:val="20"/>
                <w:highlight w:val="none"/>
                <w:lang w:val="en-US" w:eastAsia="zh-CN"/>
              </w:rPr>
              <w:t>2</w:t>
            </w:r>
            <w:r>
              <w:rPr>
                <w:rFonts w:hint="default" w:ascii="Times New Roman" w:hAnsi="Times New Roman" w:eastAsia="宋体" w:cs="Times New Roman"/>
                <w:color w:val="auto"/>
                <w:sz w:val="20"/>
                <w:szCs w:val="20"/>
                <w:highlight w:val="none"/>
              </w:rPr>
              <w:t>%</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5.00</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rPr>
              <w:t>5.00</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71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114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B13资金使用合规性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合规</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rPr>
              <w:t>合规</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.00</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5</w:t>
            </w:r>
            <w:r>
              <w:rPr>
                <w:rFonts w:hint="default" w:ascii="Times New Roman" w:hAnsi="Times New Roman" w:eastAsia="宋体" w:cs="Times New Roman"/>
                <w:color w:val="auto"/>
                <w:sz w:val="20"/>
                <w:szCs w:val="20"/>
                <w:highlight w:val="none"/>
              </w:rPr>
              <w:t>.00</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715"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B2组织实</w:t>
            </w: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施（</w:t>
            </w:r>
            <w:r>
              <w:rPr>
                <w:rFonts w:hint="default" w:ascii="Times New Roman" w:hAnsi="Times New Roman" w:eastAsia="宋体" w:cs="Times New Roman"/>
                <w:color w:val="auto"/>
                <w:sz w:val="20"/>
                <w:szCs w:val="20"/>
                <w:highlight w:val="none"/>
                <w:lang w:val="en-US" w:eastAsia="zh-CN"/>
              </w:rPr>
              <w:t>12</w:t>
            </w:r>
            <w:r>
              <w:rPr>
                <w:rFonts w:hint="default" w:ascii="Times New Roman" w:hAnsi="Times New Roman" w:eastAsia="宋体" w:cs="Times New Roman"/>
                <w:color w:val="auto"/>
                <w:sz w:val="20"/>
                <w:szCs w:val="20"/>
                <w:highlight w:val="none"/>
              </w:rPr>
              <w:t>.00分）　</w:t>
            </w:r>
          </w:p>
        </w:tc>
        <w:tc>
          <w:tcPr>
            <w:tcW w:w="114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B21管理制度健全性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健全</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rPr>
              <w:t>健全</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.00</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4</w:t>
            </w:r>
            <w:r>
              <w:rPr>
                <w:rFonts w:hint="default" w:ascii="Times New Roman" w:hAnsi="Times New Roman" w:eastAsia="宋体" w:cs="Times New Roman"/>
                <w:color w:val="auto"/>
                <w:sz w:val="20"/>
                <w:szCs w:val="20"/>
                <w:highlight w:val="none"/>
              </w:rPr>
              <w:t>.00</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left"/>
              <w:rPr>
                <w:rFonts w:hint="default" w:ascii="Times New Roman" w:hAnsi="Times New Roman" w:eastAsia="宋体" w:cs="Times New Roman"/>
                <w:color w:val="auto"/>
                <w:sz w:val="20"/>
                <w:szCs w:val="20"/>
                <w:highlight w:val="none"/>
              </w:rPr>
            </w:pPr>
          </w:p>
        </w:tc>
        <w:tc>
          <w:tcPr>
            <w:tcW w:w="71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p>
        </w:tc>
        <w:tc>
          <w:tcPr>
            <w:tcW w:w="1147"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B22制度执行有效性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有效</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rPr>
              <w:t>有效</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.00</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8</w:t>
            </w:r>
            <w:r>
              <w:rPr>
                <w:rFonts w:hint="default" w:ascii="Times New Roman" w:hAnsi="Times New Roman" w:eastAsia="宋体" w:cs="Times New Roman"/>
                <w:color w:val="auto"/>
                <w:sz w:val="20"/>
                <w:szCs w:val="20"/>
                <w:highlight w:val="none"/>
              </w:rPr>
              <w:t>.00</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479"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b w:val="0"/>
                <w:bCs w:val="0"/>
                <w:color w:val="auto"/>
                <w:sz w:val="20"/>
                <w:szCs w:val="20"/>
                <w:highlight w:val="none"/>
              </w:rPr>
              <w:t>合计</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bCs/>
                <w:color w:val="auto"/>
                <w:sz w:val="20"/>
                <w:szCs w:val="20"/>
                <w:highlight w:val="none"/>
              </w:rPr>
            </w:pP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bCs/>
                <w:color w:val="auto"/>
                <w:sz w:val="20"/>
                <w:szCs w:val="20"/>
                <w:highlight w:val="none"/>
              </w:rPr>
            </w:pP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25</w:t>
            </w:r>
            <w:r>
              <w:rPr>
                <w:rFonts w:hint="default" w:ascii="Times New Roman" w:hAnsi="Times New Roman" w:eastAsia="宋体" w:cs="Times New Roman"/>
                <w:b w:val="0"/>
                <w:bCs w:val="0"/>
                <w:color w:val="auto"/>
                <w:sz w:val="20"/>
                <w:szCs w:val="20"/>
                <w:highlight w:val="none"/>
              </w:rPr>
              <w:t>.00</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25.00</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center"/>
              <w:rPr>
                <w:rFonts w:hint="default" w:ascii="Times New Roman" w:hAnsi="Times New Roman" w:eastAsia="宋体" w:cs="Times New Roman"/>
                <w:b/>
                <w:bCs/>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bl>
    <w:p>
      <w:pPr>
        <w:bidi w:val="0"/>
        <w:rPr>
          <w:rFonts w:hint="default" w:ascii="Times New Roman" w:hAnsi="Times New Roman" w:eastAsia="宋体" w:cs="Times New Roman"/>
          <w:b/>
          <w:bCs/>
        </w:rPr>
      </w:pPr>
    </w:p>
    <w:p>
      <w:pPr>
        <w:bidi w:val="0"/>
        <w:rPr>
          <w:rFonts w:hint="default" w:ascii="Times New Roman" w:hAnsi="Times New Roman" w:cs="Times New Roman"/>
        </w:rPr>
      </w:pPr>
      <w:r>
        <w:rPr>
          <w:rFonts w:hint="default" w:ascii="Times New Roman" w:hAnsi="Times New Roman" w:eastAsia="宋体" w:cs="Times New Roman"/>
          <w:b/>
          <w:bCs/>
        </w:rPr>
        <w:t>指标得分分析</w:t>
      </w:r>
      <w:r>
        <w:rPr>
          <w:rFonts w:hint="default" w:ascii="Times New Roman" w:hAnsi="Times New Roman" w:cs="Times New Roman"/>
          <w:b/>
          <w:bCs/>
          <w:lang w:val="en-US" w:eastAsia="zh-CN"/>
        </w:rPr>
        <w:t>：</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（1）B11资金到位率指标：</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根据</w:t>
      </w:r>
      <w:r>
        <w:rPr>
          <w:rFonts w:hint="default" w:ascii="Times New Roman" w:hAnsi="Times New Roman" w:eastAsia="宋体" w:cs="Times New Roman"/>
          <w:color w:val="auto"/>
          <w:szCs w:val="21"/>
          <w:lang w:val="en-US" w:eastAsia="zh-CN"/>
        </w:rPr>
        <w:t>《关于巴楚县2022年巩固拓展脱贫攻坚成果同乡村振兴有效衔接项目安排衔接资金的通知》（巴财扶〔2022〕8号）、《关于巴楚县国有牧场畜牧产业配套建设项目的批复》（巴发改项目〔2022〕14号）</w:t>
      </w:r>
      <w:r>
        <w:rPr>
          <w:rFonts w:hint="eastAsia" w:ascii="Times New Roman" w:hAnsi="Times New Roman" w:eastAsia="宋体" w:cs="Times New Roman"/>
          <w:szCs w:val="21"/>
          <w:lang w:val="en-US" w:eastAsia="zh-CN"/>
        </w:rPr>
        <w:t>等文件</w:t>
      </w:r>
      <w:r>
        <w:rPr>
          <w:rFonts w:hint="default" w:ascii="Times New Roman" w:hAnsi="Times New Roman" w:eastAsia="宋体" w:cs="Times New Roman"/>
          <w:szCs w:val="21"/>
          <w:lang w:val="en-US" w:eastAsia="zh-CN"/>
        </w:rPr>
        <w:t>可知，该项目预算金额为</w:t>
      </w:r>
      <w:r>
        <w:rPr>
          <w:rFonts w:hint="default" w:ascii="Times New Roman" w:hAnsi="Times New Roman" w:eastAsia="宋体" w:cs="Times New Roman"/>
          <w:color w:val="auto"/>
          <w:szCs w:val="21"/>
          <w:lang w:val="en-US" w:eastAsia="zh-CN"/>
        </w:rPr>
        <w:t>105.00</w:t>
      </w:r>
      <w:r>
        <w:rPr>
          <w:rFonts w:hint="default" w:ascii="Times New Roman" w:hAnsi="Times New Roman" w:eastAsia="宋体" w:cs="Times New Roman"/>
          <w:szCs w:val="21"/>
          <w:lang w:val="en-US" w:eastAsia="zh-CN"/>
        </w:rPr>
        <w:t>万元，确认到位资金</w:t>
      </w:r>
      <w:r>
        <w:rPr>
          <w:rFonts w:hint="default" w:ascii="Times New Roman" w:hAnsi="Times New Roman" w:eastAsia="宋体" w:cs="Times New Roman"/>
          <w:color w:val="auto"/>
          <w:szCs w:val="21"/>
          <w:lang w:val="en-US" w:eastAsia="zh-CN"/>
        </w:rPr>
        <w:t>105.00</w:t>
      </w:r>
      <w:r>
        <w:rPr>
          <w:rFonts w:hint="default" w:ascii="Times New Roman" w:hAnsi="Times New Roman" w:eastAsia="宋体" w:cs="Times New Roman"/>
          <w:szCs w:val="21"/>
          <w:lang w:val="en-US" w:eastAsia="zh-CN"/>
        </w:rPr>
        <w:t>万元，资金到位率=（实际到位资金/预算资金）×100.00% =（</w:t>
      </w:r>
      <w:r>
        <w:rPr>
          <w:rFonts w:hint="default" w:ascii="Times New Roman" w:hAnsi="Times New Roman" w:eastAsia="宋体" w:cs="Times New Roman"/>
          <w:color w:val="auto"/>
          <w:szCs w:val="21"/>
          <w:lang w:val="en-US" w:eastAsia="zh-CN"/>
        </w:rPr>
        <w:t>105.00</w:t>
      </w:r>
      <w:r>
        <w:rPr>
          <w:rFonts w:hint="default" w:ascii="Times New Roman" w:hAnsi="Times New Roman" w:eastAsia="宋体" w:cs="Times New Roman"/>
          <w:szCs w:val="21"/>
          <w:lang w:val="en-US" w:eastAsia="zh-CN"/>
        </w:rPr>
        <w:t>/</w:t>
      </w:r>
      <w:r>
        <w:rPr>
          <w:rFonts w:hint="default" w:ascii="Times New Roman" w:hAnsi="Times New Roman" w:eastAsia="宋体" w:cs="Times New Roman"/>
          <w:color w:val="auto"/>
          <w:szCs w:val="21"/>
          <w:lang w:val="en-US" w:eastAsia="zh-CN"/>
        </w:rPr>
        <w:t>105.00</w:t>
      </w:r>
      <w:r>
        <w:rPr>
          <w:rFonts w:hint="default" w:ascii="Times New Roman" w:hAnsi="Times New Roman" w:eastAsia="宋体" w:cs="Times New Roman"/>
          <w:szCs w:val="21"/>
          <w:lang w:val="en-US" w:eastAsia="zh-CN"/>
        </w:rPr>
        <w:t>）×100.00%=100.00%。</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该指标满分为3.00分，根据评分标准得3.00分。</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（2）B12预算执行率指标：</w:t>
      </w:r>
    </w:p>
    <w:p>
      <w:pPr>
        <w:ind w:firstLine="42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szCs w:val="21"/>
          <w:lang w:val="en-US" w:eastAsia="zh-CN"/>
        </w:rPr>
        <w:t>经查证</w:t>
      </w:r>
      <w:r>
        <w:rPr>
          <w:rFonts w:hint="default" w:ascii="Times New Roman" w:hAnsi="Times New Roman" w:eastAsia="宋体" w:cs="Times New Roman"/>
          <w:color w:val="auto"/>
          <w:szCs w:val="21"/>
          <w:lang w:val="en-US" w:eastAsia="zh-CN"/>
        </w:rPr>
        <w:t>《关于申请拨付2022年巴楚县国有牧场畜牧产业配套建设项目资金的报告》和</w:t>
      </w:r>
      <w:r>
        <w:rPr>
          <w:rFonts w:hint="default" w:ascii="Times New Roman" w:hAnsi="Times New Roman" w:eastAsia="宋体" w:cs="Times New Roman"/>
          <w:szCs w:val="21"/>
          <w:lang w:val="en-US" w:eastAsia="zh-CN"/>
        </w:rPr>
        <w:t>《国库集中支付凭证》等资料可知，项目实际到位资金</w:t>
      </w:r>
      <w:r>
        <w:rPr>
          <w:rFonts w:hint="default" w:ascii="Times New Roman" w:hAnsi="Times New Roman" w:eastAsia="宋体" w:cs="Times New Roman"/>
          <w:color w:val="auto"/>
          <w:szCs w:val="21"/>
          <w:lang w:val="en-US" w:eastAsia="zh-CN"/>
        </w:rPr>
        <w:t>105.00</w:t>
      </w:r>
      <w:r>
        <w:rPr>
          <w:rFonts w:hint="default" w:ascii="Times New Roman" w:hAnsi="Times New Roman" w:eastAsia="宋体" w:cs="Times New Roman"/>
          <w:szCs w:val="21"/>
          <w:lang w:val="en-US" w:eastAsia="zh-CN"/>
        </w:rPr>
        <w:t>万元，</w:t>
      </w:r>
      <w:r>
        <w:rPr>
          <w:rFonts w:hint="eastAsia" w:ascii="Times New Roman" w:hAnsi="Times New Roman" w:eastAsia="宋体" w:cs="Times New Roman"/>
          <w:szCs w:val="21"/>
          <w:lang w:val="en-US" w:eastAsia="zh-CN"/>
        </w:rPr>
        <w:t>项目</w:t>
      </w:r>
      <w:r>
        <w:rPr>
          <w:rFonts w:hint="default" w:ascii="Times New Roman" w:hAnsi="Times New Roman" w:eastAsia="宋体" w:cs="Times New Roman"/>
          <w:szCs w:val="21"/>
          <w:lang w:val="en-US" w:eastAsia="zh-CN"/>
        </w:rPr>
        <w:t>实际支出</w:t>
      </w:r>
      <w:r>
        <w:rPr>
          <w:rFonts w:hint="eastAsia" w:ascii="Times New Roman" w:hAnsi="Times New Roman" w:eastAsia="宋体" w:cs="Times New Roman"/>
          <w:szCs w:val="21"/>
          <w:lang w:val="en-US" w:eastAsia="zh-CN"/>
        </w:rPr>
        <w:t>资金</w:t>
      </w:r>
      <w:r>
        <w:rPr>
          <w:rFonts w:hint="default" w:ascii="Times New Roman" w:hAnsi="Times New Roman" w:eastAsia="宋体" w:cs="Times New Roman"/>
          <w:color w:val="auto"/>
          <w:szCs w:val="21"/>
          <w:lang w:val="en-US" w:eastAsia="zh-CN"/>
        </w:rPr>
        <w:t>98.72</w:t>
      </w:r>
      <w:r>
        <w:rPr>
          <w:rFonts w:hint="default" w:ascii="Times New Roman" w:hAnsi="Times New Roman" w:eastAsia="宋体" w:cs="Times New Roman"/>
          <w:szCs w:val="21"/>
          <w:lang w:val="en-US" w:eastAsia="zh-CN"/>
        </w:rPr>
        <w:t>万元，预算执行率=（实际支出</w:t>
      </w:r>
      <w:r>
        <w:rPr>
          <w:rFonts w:hint="default" w:ascii="Times New Roman" w:hAnsi="Times New Roman" w:eastAsia="宋体" w:cs="Times New Roman"/>
          <w:color w:val="auto"/>
          <w:szCs w:val="21"/>
          <w:lang w:val="en-US" w:eastAsia="zh-CN"/>
        </w:rPr>
        <w:t>资金/实际到位资金）×100.00% =（98.72/105.00）×100.00%=94.02%</w:t>
      </w:r>
      <w:r>
        <w:rPr>
          <w:rFonts w:hint="eastAsia" w:eastAsia="宋体" w:cs="Times New Roman"/>
          <w:color w:val="auto"/>
          <w:szCs w:val="21"/>
          <w:lang w:val="en-US" w:eastAsia="zh-CN"/>
        </w:rPr>
        <w:t>，项目已完成且执行数控制在年度预算数规模内，得满分</w:t>
      </w:r>
      <w:r>
        <w:rPr>
          <w:rFonts w:hint="eastAsia" w:ascii="Times New Roman" w:hAnsi="Times New Roman" w:eastAsia="宋体" w:cs="Times New Roman"/>
          <w:color w:val="auto"/>
          <w:szCs w:val="21"/>
          <w:lang w:val="en-US" w:eastAsia="zh-CN"/>
        </w:rPr>
        <w:t>。</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该指标满分为5.00分，根据评分标准得5.00分。</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（3）B13资金使用合规性指标：</w:t>
      </w:r>
    </w:p>
    <w:p>
      <w:pPr>
        <w:ind w:firstLine="420"/>
        <w:rPr>
          <w:rFonts w:hint="default" w:ascii="Times New Roman" w:hAnsi="Times New Roman" w:eastAsia="宋体" w:cs="Times New Roman"/>
          <w:szCs w:val="21"/>
          <w:lang w:eastAsia="zh-CN"/>
        </w:rPr>
      </w:pPr>
      <w:r>
        <w:rPr>
          <w:rFonts w:hint="default" w:ascii="Times New Roman" w:hAnsi="Times New Roman" w:eastAsia="宋体" w:cs="Times New Roman"/>
          <w:b w:val="0"/>
          <w:bCs w:val="0"/>
          <w:kern w:val="2"/>
          <w:sz w:val="21"/>
          <w:szCs w:val="21"/>
          <w:lang w:val="en-US" w:eastAsia="zh-CN" w:bidi="ar-SA"/>
        </w:rPr>
        <w:t>①</w:t>
      </w:r>
      <w:r>
        <w:rPr>
          <w:rFonts w:hint="default" w:ascii="Times New Roman" w:hAnsi="Times New Roman" w:eastAsia="宋体" w:cs="Times New Roman"/>
          <w:szCs w:val="21"/>
          <w:lang w:val="en-US" w:eastAsia="zh-CN"/>
        </w:rPr>
        <w:t>经</w:t>
      </w:r>
      <w:r>
        <w:rPr>
          <w:rFonts w:hint="default" w:ascii="Times New Roman" w:hAnsi="Times New Roman" w:eastAsia="宋体" w:cs="Times New Roman"/>
          <w:szCs w:val="21"/>
          <w:lang w:eastAsia="zh-CN"/>
        </w:rPr>
        <w:t>查证项目</w:t>
      </w:r>
      <w:r>
        <w:rPr>
          <w:rFonts w:hint="default" w:ascii="Times New Roman" w:hAnsi="Times New Roman" w:eastAsia="宋体" w:cs="Times New Roman"/>
          <w:color w:val="auto"/>
          <w:szCs w:val="21"/>
          <w:lang w:val="en-US" w:eastAsia="zh-CN"/>
        </w:rPr>
        <w:t>相关支出</w:t>
      </w:r>
      <w:r>
        <w:rPr>
          <w:rFonts w:hint="default" w:ascii="Times New Roman" w:hAnsi="Times New Roman" w:eastAsia="宋体" w:cs="Times New Roman"/>
          <w:szCs w:val="21"/>
          <w:lang w:val="en-US" w:eastAsia="zh-CN"/>
        </w:rPr>
        <w:t>资料</w:t>
      </w:r>
      <w:r>
        <w:rPr>
          <w:rFonts w:hint="default" w:ascii="Times New Roman" w:hAnsi="Times New Roman" w:eastAsia="宋体" w:cs="Times New Roman"/>
          <w:szCs w:val="21"/>
          <w:lang w:eastAsia="zh-CN"/>
        </w:rPr>
        <w:t>，项目资金使用符合项目实施单位《</w:t>
      </w:r>
      <w:r>
        <w:rPr>
          <w:rFonts w:hint="default" w:ascii="Times New Roman" w:hAnsi="Times New Roman" w:eastAsia="宋体" w:cs="Times New Roman"/>
          <w:szCs w:val="21"/>
          <w:lang w:val="en-US" w:eastAsia="zh-CN"/>
        </w:rPr>
        <w:t>巴楚县畜牧兽医局财务制度</w:t>
      </w:r>
      <w:r>
        <w:rPr>
          <w:rFonts w:hint="default" w:ascii="Times New Roman" w:hAnsi="Times New Roman" w:eastAsia="宋体" w:cs="Times New Roman"/>
          <w:szCs w:val="21"/>
          <w:lang w:eastAsia="zh-CN"/>
        </w:rPr>
        <w:t>》有关财务管理制度以及《</w:t>
      </w:r>
      <w:r>
        <w:rPr>
          <w:rFonts w:hint="eastAsia" w:eastAsia="宋体" w:cs="Times New Roman"/>
          <w:szCs w:val="21"/>
          <w:lang w:val="en-US" w:eastAsia="zh-CN"/>
        </w:rPr>
        <w:t>中央财政衔接推进乡村振兴补助</w:t>
      </w:r>
      <w:r>
        <w:rPr>
          <w:rFonts w:hint="default" w:ascii="Times New Roman" w:hAnsi="Times New Roman" w:eastAsia="宋体" w:cs="Times New Roman"/>
          <w:szCs w:val="21"/>
          <w:lang w:eastAsia="zh-CN"/>
        </w:rPr>
        <w:t>资金管理办法》（财</w:t>
      </w:r>
      <w:r>
        <w:rPr>
          <w:rFonts w:hint="eastAsia" w:eastAsia="宋体" w:cs="Times New Roman"/>
          <w:szCs w:val="21"/>
          <w:lang w:val="en-US" w:eastAsia="zh-CN"/>
        </w:rPr>
        <w:t>农</w:t>
      </w:r>
      <w:r>
        <w:rPr>
          <w:rFonts w:hint="default" w:ascii="Times New Roman" w:hAnsi="Times New Roman" w:eastAsia="宋体" w:cs="Times New Roman"/>
          <w:szCs w:val="21"/>
          <w:lang w:eastAsia="zh-CN"/>
        </w:rPr>
        <w:t>〔20</w:t>
      </w:r>
      <w:r>
        <w:rPr>
          <w:rFonts w:hint="eastAsia" w:eastAsia="宋体" w:cs="Times New Roman"/>
          <w:szCs w:val="21"/>
          <w:lang w:val="en-US" w:eastAsia="zh-CN"/>
        </w:rPr>
        <w:t>21</w:t>
      </w:r>
      <w:r>
        <w:rPr>
          <w:rFonts w:hint="default" w:ascii="Times New Roman" w:hAnsi="Times New Roman" w:eastAsia="宋体" w:cs="Times New Roman"/>
          <w:szCs w:val="21"/>
          <w:lang w:eastAsia="zh-CN"/>
        </w:rPr>
        <w:t>〕</w:t>
      </w:r>
      <w:r>
        <w:rPr>
          <w:rFonts w:hint="eastAsia" w:eastAsia="宋体" w:cs="Times New Roman"/>
          <w:szCs w:val="21"/>
          <w:lang w:val="en-US" w:eastAsia="zh-CN"/>
        </w:rPr>
        <w:t>19</w:t>
      </w:r>
      <w:r>
        <w:rPr>
          <w:rFonts w:hint="default" w:ascii="Times New Roman" w:hAnsi="Times New Roman" w:eastAsia="宋体" w:cs="Times New Roman"/>
          <w:szCs w:val="21"/>
          <w:lang w:eastAsia="zh-CN"/>
        </w:rPr>
        <w:t>号）有关专项资金管理办法的规定，</w:t>
      </w:r>
      <w:r>
        <w:rPr>
          <w:rFonts w:hint="default" w:ascii="Times New Roman" w:hAnsi="Times New Roman" w:eastAsia="宋体" w:cs="Times New Roman"/>
          <w:szCs w:val="21"/>
          <w:lang w:val="en-US" w:eastAsia="zh-CN"/>
        </w:rPr>
        <w:t>使用国库集中支付制度，由各企业报送资金申请报告和发票至巴楚县畜牧兽医局，巴楚县畜牧兽医局审核通过后提交资金申请报告至巴楚县财政局，审核通过后由国库直接支付至企业，</w:t>
      </w:r>
      <w:r>
        <w:rPr>
          <w:rFonts w:hint="default" w:ascii="Times New Roman" w:hAnsi="Times New Roman" w:eastAsia="宋体" w:cs="Times New Roman"/>
          <w:szCs w:val="21"/>
          <w:lang w:eastAsia="zh-CN"/>
        </w:rPr>
        <w:t>资金拨付有完整的审批程序和手续。</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b w:val="0"/>
          <w:bCs w:val="0"/>
          <w:kern w:val="2"/>
          <w:sz w:val="21"/>
          <w:szCs w:val="21"/>
          <w:lang w:val="en-US" w:eastAsia="zh-CN" w:bidi="ar-SA"/>
        </w:rPr>
        <w:t>②</w:t>
      </w:r>
      <w:r>
        <w:rPr>
          <w:rFonts w:hint="default" w:ascii="Times New Roman" w:hAnsi="Times New Roman" w:eastAsia="宋体" w:cs="Times New Roman"/>
          <w:szCs w:val="21"/>
          <w:lang w:eastAsia="zh-CN"/>
        </w:rPr>
        <w:t>项目资金</w:t>
      </w:r>
      <w:r>
        <w:rPr>
          <w:rFonts w:hint="default" w:ascii="Times New Roman" w:hAnsi="Times New Roman" w:eastAsia="宋体" w:cs="Times New Roman"/>
          <w:szCs w:val="21"/>
          <w:lang w:val="en-US" w:eastAsia="zh-CN"/>
        </w:rPr>
        <w:t>用于支付</w:t>
      </w:r>
      <w:r>
        <w:rPr>
          <w:rFonts w:hint="default" w:ascii="Times New Roman" w:hAnsi="Times New Roman" w:eastAsia="宋体" w:cs="Times New Roman"/>
          <w:color w:val="auto"/>
          <w:szCs w:val="21"/>
          <w:lang w:val="en-US" w:eastAsia="zh-CN"/>
        </w:rPr>
        <w:t>2022年巴楚县国有牧场畜牧产业配套建设项目工程费、前期费及审计费</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符合预算批复和</w:t>
      </w:r>
      <w:r>
        <w:rPr>
          <w:rFonts w:hint="eastAsia" w:ascii="Times New Roman" w:hAnsi="Times New Roman" w:eastAsia="宋体" w:cs="Times New Roman"/>
          <w:szCs w:val="21"/>
          <w:lang w:val="en-US" w:eastAsia="zh-CN"/>
        </w:rPr>
        <w:t>合同</w:t>
      </w:r>
      <w:r>
        <w:rPr>
          <w:rFonts w:hint="default" w:ascii="Times New Roman" w:hAnsi="Times New Roman" w:eastAsia="宋体" w:cs="Times New Roman"/>
          <w:szCs w:val="21"/>
          <w:lang w:eastAsia="zh-CN"/>
        </w:rPr>
        <w:t>中规定的用途</w:t>
      </w:r>
      <w:r>
        <w:rPr>
          <w:rFonts w:hint="default" w:ascii="Times New Roman" w:hAnsi="Times New Roman" w:eastAsia="宋体" w:cs="Times New Roman"/>
          <w:szCs w:val="21"/>
          <w:lang w:val="en-US" w:eastAsia="zh-CN"/>
        </w:rPr>
        <w:t>，项目资金使用不存在截留、挤占、挪用、虚列支出等情况。</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该指标满分为5.00分，根据评分标准得5.00分。</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（4）B21管理制度健全性指标：</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项目为巩固拓展脱贫攻坚成果同乡村振兴有效衔接项目，严格按照《关于印发&lt;新疆维吾尔自治区财政衔接推进乡村振兴补助资金（巩固拓展脱贫攻坚成果和乡村振兴任务）项目管理办法（暂行）&gt;的通知》（新乡振〔2021〕32号）、《关于印发&lt;关于加强财政衔接推进乡村振兴补助资金使用管理的指导意见&gt;的通知》（新财振〔2022〕5号）、《关于印发&lt;新疆维吾尔自治区财政衔接推进乡村振兴补助资金管理办法&gt;的通知》（新财规〔2021〕11号）等文件执行，项目实施单位已制定相应的财务制度</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巴楚县畜牧兽医局财务制度</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和《巴楚县畜牧兽医局项目管理内控制度（试行）》，财务和业务管理制度健全。</w:t>
      </w:r>
    </w:p>
    <w:p>
      <w:pPr>
        <w:ind w:firstLine="42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该指标满分为4.00分，根据评分标准得4.00分。</w:t>
      </w:r>
    </w:p>
    <w:p>
      <w:pPr>
        <w:widowControl/>
        <w:ind w:firstLine="422"/>
        <w:jc w:val="left"/>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lang w:val="en-US" w:eastAsia="zh-CN"/>
        </w:rPr>
        <w:t>（5）B22制度执行有效性指标：</w:t>
      </w:r>
    </w:p>
    <w:p>
      <w:pPr>
        <w:ind w:firstLine="420"/>
        <w:rPr>
          <w:rFonts w:hint="default" w:ascii="Times New Roman" w:hAnsi="Times New Roman" w:eastAsia="宋体" w:cs="Times New Roman"/>
          <w:szCs w:val="21"/>
          <w:highlight w:val="none"/>
        </w:rPr>
      </w:pPr>
      <w:r>
        <w:rPr>
          <w:rFonts w:hint="default"/>
          <w:color w:val="auto"/>
          <w:highlight w:val="none"/>
        </w:rPr>
        <w:t>该项目实施过程中遵守各项规章制度、相关法律法规及管理规定。在资金使用方面，项目遵从</w:t>
      </w:r>
      <w:r>
        <w:rPr>
          <w:rFonts w:hint="default" w:ascii="Times New Roman" w:hAnsi="Times New Roman" w:eastAsia="宋体" w:cs="Times New Roman"/>
          <w:szCs w:val="21"/>
          <w:lang w:val="en-US" w:eastAsia="zh-CN"/>
        </w:rPr>
        <w:t>《关于印发&lt;新疆维吾尔自治区财政衔接推进乡村振兴补助资金管理办法&gt;的通知》（新财规〔2021〕11号）、</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巴楚县畜牧兽医局财务制度</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和《巴楚县畜牧兽医局项目管理内控制度（试行）》</w:t>
      </w:r>
      <w:r>
        <w:rPr>
          <w:rFonts w:hint="default"/>
          <w:color w:val="auto"/>
          <w:highlight w:val="none"/>
        </w:rPr>
        <w:t>等资金管理制度严格执行资金使用流程</w:t>
      </w:r>
      <w:r>
        <w:rPr>
          <w:rFonts w:hint="eastAsia" w:ascii="Times New Roman" w:hAnsi="Times New Roman" w:cs="Times New Roman"/>
          <w:color w:val="auto"/>
          <w:highlight w:val="none"/>
          <w:lang w:eastAsia="zh-CN"/>
        </w:rPr>
        <w:t>；</w:t>
      </w:r>
      <w:r>
        <w:rPr>
          <w:rFonts w:hint="default"/>
          <w:color w:val="auto"/>
          <w:highlight w:val="none"/>
        </w:rPr>
        <w:t>在政府采购管理方面，项目依照</w:t>
      </w:r>
      <w:r>
        <w:rPr>
          <w:rFonts w:hint="default" w:ascii="Times New Roman" w:hAnsi="Times New Roman" w:eastAsia="宋体" w:cs="Times New Roman"/>
          <w:szCs w:val="21"/>
          <w:lang w:val="en-US" w:eastAsia="zh-CN"/>
        </w:rPr>
        <w:t>政府采购相关政策要求</w:t>
      </w:r>
      <w:r>
        <w:rPr>
          <w:rFonts w:hint="default"/>
          <w:color w:val="auto"/>
          <w:highlight w:val="none"/>
        </w:rPr>
        <w:t>，根据采购商品的类型及规模，选择</w:t>
      </w:r>
      <w:r>
        <w:rPr>
          <w:rFonts w:hint="default"/>
          <w:color w:val="auto"/>
          <w:highlight w:val="none"/>
          <w:lang w:val="en-US" w:eastAsia="zh-CN"/>
        </w:rPr>
        <w:t>询价</w:t>
      </w:r>
      <w:r>
        <w:rPr>
          <w:rFonts w:hint="default"/>
          <w:color w:val="auto"/>
          <w:highlight w:val="none"/>
        </w:rPr>
        <w:t>的方式，开展政府采购。项目实施</w:t>
      </w:r>
      <w:r>
        <w:rPr>
          <w:rFonts w:hint="eastAsia" w:ascii="Times New Roman" w:hAnsi="Times New Roman" w:cs="Times New Roman"/>
          <w:color w:val="auto"/>
          <w:highlight w:val="none"/>
          <w:lang w:val="en-US" w:eastAsia="zh-CN"/>
        </w:rPr>
        <w:t>过程</w:t>
      </w:r>
      <w:r>
        <w:rPr>
          <w:rFonts w:hint="default"/>
          <w:color w:val="auto"/>
          <w:highlight w:val="none"/>
        </w:rPr>
        <w:t>的人员条件、场地设备、信息支撑等落实到位</w:t>
      </w:r>
      <w:r>
        <w:rPr>
          <w:rFonts w:hint="default" w:ascii="Times New Roman" w:hAnsi="Times New Roman" w:eastAsia="宋体" w:cs="Times New Roman"/>
          <w:szCs w:val="21"/>
          <w:highlight w:val="none"/>
          <w:lang w:val="en-US" w:eastAsia="zh-CN"/>
        </w:rPr>
        <w:t>，项目档案已及时归档，项目制度执行且有效。</w:t>
      </w:r>
    </w:p>
    <w:p>
      <w:pPr>
        <w:bidi w:val="0"/>
        <w:rPr>
          <w:rFonts w:hint="default" w:ascii="Times New Roman" w:hAnsi="Times New Roman" w:cs="Times New Roman"/>
        </w:rPr>
      </w:pPr>
      <w:r>
        <w:rPr>
          <w:rFonts w:hint="default" w:ascii="Times New Roman" w:hAnsi="Times New Roman" w:eastAsia="宋体" w:cs="Times New Roman"/>
          <w:szCs w:val="21"/>
          <w:lang w:val="en-US" w:eastAsia="zh-CN"/>
        </w:rPr>
        <w:t>该指标满分为8.00分，根据评分标准得8.00分。</w:t>
      </w:r>
    </w:p>
    <w:p>
      <w:pPr>
        <w:pStyle w:val="3"/>
        <w:bidi w:val="0"/>
        <w:rPr>
          <w:rFonts w:hint="default" w:ascii="Times New Roman" w:hAnsi="Times New Roman" w:cs="Times New Roman"/>
          <w:lang w:val="en-US" w:eastAsia="zh-CN"/>
        </w:rPr>
      </w:pPr>
      <w:bookmarkStart w:id="56" w:name="_Toc17539"/>
      <w:r>
        <w:rPr>
          <w:rFonts w:hint="default" w:ascii="Times New Roman" w:hAnsi="Times New Roman" w:cs="Times New Roman"/>
          <w:lang w:val="en-US" w:eastAsia="zh-CN"/>
        </w:rPr>
        <w:t>（三）项目产出情况</w:t>
      </w:r>
      <w:bookmarkEnd w:id="56"/>
      <w:r>
        <w:rPr>
          <w:rFonts w:hint="default" w:ascii="Times New Roman" w:hAnsi="Times New Roman" w:cs="Times New Roman"/>
          <w:lang w:val="en-US" w:eastAsia="zh-CN"/>
        </w:rPr>
        <w:t xml:space="preserve"> </w:t>
      </w:r>
    </w:p>
    <w:p>
      <w:pPr>
        <w:ind w:firstLine="56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项目产出指标由4个二级</w:t>
      </w:r>
      <w:r>
        <w:rPr>
          <w:rFonts w:hint="default" w:ascii="Times New Roman" w:hAnsi="Times New Roman" w:cs="Times New Roman"/>
          <w:color w:val="auto"/>
          <w:highlight w:val="none"/>
          <w:lang w:val="en-US" w:eastAsia="zh-CN"/>
        </w:rPr>
        <w:t>和</w:t>
      </w:r>
      <w:r>
        <w:rPr>
          <w:rFonts w:hint="eastAsia" w:cs="Times New Roman"/>
          <w:color w:val="auto"/>
          <w:highlight w:val="none"/>
          <w:lang w:val="en-US" w:eastAsia="zh-CN"/>
        </w:rPr>
        <w:t>8</w:t>
      </w:r>
      <w:r>
        <w:rPr>
          <w:rFonts w:hint="default" w:ascii="Times New Roman" w:hAnsi="Times New Roman" w:cs="Times New Roman"/>
          <w:color w:val="auto"/>
          <w:highlight w:val="none"/>
        </w:rPr>
        <w:t>个三级指标构成，权重分值</w:t>
      </w:r>
      <w:r>
        <w:rPr>
          <w:rFonts w:hint="default" w:cs="Times New Roman"/>
          <w:color w:val="auto"/>
          <w:highlight w:val="none"/>
          <w:lang w:val="en-US" w:eastAsia="zh-CN"/>
        </w:rPr>
        <w:t>35.00</w:t>
      </w:r>
      <w:r>
        <w:rPr>
          <w:rFonts w:hint="default" w:ascii="Times New Roman" w:hAnsi="Times New Roman" w:cs="Times New Roman"/>
          <w:color w:val="auto"/>
          <w:highlight w:val="none"/>
        </w:rPr>
        <w:t>分，实际得分</w:t>
      </w:r>
      <w:r>
        <w:rPr>
          <w:rFonts w:hint="default" w:cs="Times New Roman"/>
          <w:color w:val="auto"/>
          <w:highlight w:val="none"/>
          <w:lang w:val="en-US" w:eastAsia="zh-CN"/>
        </w:rPr>
        <w:t>35.00</w:t>
      </w:r>
      <w:r>
        <w:rPr>
          <w:rFonts w:hint="default" w:ascii="Times New Roman" w:hAnsi="Times New Roman" w:cs="Times New Roman"/>
          <w:color w:val="auto"/>
          <w:highlight w:val="none"/>
        </w:rPr>
        <w:t>分</w:t>
      </w:r>
      <w:r>
        <w:rPr>
          <w:rFonts w:hint="default" w:cs="Times New Roman"/>
          <w:color w:val="auto"/>
          <w:highlight w:val="none"/>
          <w:lang w:eastAsia="zh-CN"/>
        </w:rPr>
        <w:t>，</w:t>
      </w:r>
      <w:r>
        <w:rPr>
          <w:rFonts w:hint="default" w:cs="Times New Roman"/>
          <w:color w:val="auto"/>
          <w:highlight w:val="none"/>
          <w:lang w:val="en-US" w:eastAsia="zh-CN"/>
        </w:rPr>
        <w:t>得分率为100.00%</w:t>
      </w:r>
      <w:r>
        <w:rPr>
          <w:rFonts w:hint="default" w:ascii="Times New Roman" w:hAnsi="Times New Roman" w:cs="Times New Roman"/>
          <w:color w:val="auto"/>
          <w:highlight w:val="none"/>
        </w:rPr>
        <w:t>。各指标业绩值和绩效分值如下表所示：</w:t>
      </w:r>
    </w:p>
    <w:p>
      <w:pPr>
        <w:ind w:left="0" w:leftChars="0" w:firstLine="0" w:firstLineChars="0"/>
        <w:jc w:val="center"/>
        <w:rPr>
          <w:rFonts w:hint="default" w:ascii="Times New Roman" w:hAnsi="Times New Roman" w:eastAsia="黑体" w:cs="Times New Roman"/>
          <w:b w:val="0"/>
          <w:bCs w:val="0"/>
          <w:color w:val="auto"/>
          <w:sz w:val="21"/>
          <w:szCs w:val="16"/>
          <w:highlight w:val="none"/>
        </w:rPr>
      </w:pPr>
      <w:r>
        <w:rPr>
          <w:rFonts w:hint="default" w:ascii="Times New Roman" w:hAnsi="Times New Roman" w:eastAsia="黑体" w:cs="Times New Roman"/>
          <w:b w:val="0"/>
          <w:bCs w:val="0"/>
          <w:color w:val="auto"/>
          <w:sz w:val="21"/>
          <w:szCs w:val="16"/>
          <w:highlight w:val="none"/>
        </w:rPr>
        <w:t>表4-3：项目产出指标及分值</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61"/>
        <w:gridCol w:w="1086"/>
        <w:gridCol w:w="2022"/>
        <w:gridCol w:w="960"/>
        <w:gridCol w:w="1143"/>
        <w:gridCol w:w="688"/>
        <w:gridCol w:w="66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57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64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2"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bidi="ar"/>
              </w:rPr>
              <w:t>C产出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kern w:val="0"/>
                <w:sz w:val="20"/>
                <w:szCs w:val="20"/>
                <w:highlight w:val="none"/>
                <w:lang w:bidi="ar"/>
              </w:rPr>
              <w:t>（</w:t>
            </w:r>
            <w:r>
              <w:rPr>
                <w:rFonts w:hint="default" w:ascii="Times New Roman" w:hAnsi="Times New Roman" w:eastAsia="宋体" w:cs="Times New Roman"/>
                <w:color w:val="auto"/>
                <w:kern w:val="0"/>
                <w:sz w:val="20"/>
                <w:szCs w:val="20"/>
                <w:highlight w:val="none"/>
                <w:lang w:val="en-US" w:eastAsia="zh-CN" w:bidi="ar"/>
              </w:rPr>
              <w:t>35.00</w:t>
            </w:r>
            <w:r>
              <w:rPr>
                <w:rFonts w:hint="default" w:ascii="Times New Roman" w:hAnsi="Times New Roman" w:eastAsia="宋体" w:cs="Times New Roman"/>
                <w:color w:val="auto"/>
                <w:kern w:val="0"/>
                <w:sz w:val="20"/>
                <w:szCs w:val="20"/>
                <w:highlight w:val="none"/>
                <w:lang w:bidi="ar"/>
              </w:rPr>
              <w:t>分）</w:t>
            </w:r>
          </w:p>
        </w:tc>
        <w:tc>
          <w:tcPr>
            <w:tcW w:w="646"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C1产出数量（</w:t>
            </w:r>
            <w:r>
              <w:rPr>
                <w:rFonts w:hint="eastAsia" w:eastAsia="宋体" w:cs="Times New Roman"/>
                <w:color w:val="auto"/>
                <w:kern w:val="0"/>
                <w:sz w:val="20"/>
                <w:szCs w:val="20"/>
                <w:highlight w:val="none"/>
                <w:lang w:val="en-US" w:eastAsia="zh-CN" w:bidi="ar"/>
              </w:rPr>
              <w:t>13</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分）</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C11建设遮荫棚工程量</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eastAsia" w:eastAsia="宋体" w:cs="Times New Roman"/>
                <w:color w:val="auto"/>
                <w:kern w:val="0"/>
                <w:sz w:val="20"/>
                <w:szCs w:val="20"/>
                <w:highlight w:val="none"/>
                <w:lang w:eastAsia="zh-CN" w:bidi="ar"/>
              </w:rPr>
              <w:t>≥1260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平方米</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eastAsia" w:eastAsia="宋体" w:cs="Times New Roman"/>
                <w:color w:val="auto"/>
                <w:kern w:val="0"/>
                <w:sz w:val="20"/>
                <w:szCs w:val="20"/>
                <w:highlight w:val="none"/>
                <w:lang w:eastAsia="zh-CN" w:bidi="ar"/>
              </w:rPr>
              <w:t>1260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平方米</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8</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8</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C12建设污水处理设施工程量</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eastAsia" w:eastAsia="宋体" w:cs="Times New Roman"/>
                <w:color w:val="auto"/>
                <w:kern w:val="0"/>
                <w:sz w:val="20"/>
                <w:szCs w:val="20"/>
                <w:highlight w:val="none"/>
                <w:lang w:eastAsia="zh-CN" w:bidi="ar"/>
              </w:rPr>
              <w:t>≥</w:t>
            </w:r>
            <w:r>
              <w:rPr>
                <w:rFonts w:hint="default" w:ascii="Times New Roman" w:hAnsi="Times New Roman" w:eastAsia="宋体" w:cs="Times New Roman"/>
                <w:color w:val="auto"/>
                <w:kern w:val="0"/>
                <w:sz w:val="20"/>
                <w:szCs w:val="20"/>
                <w:highlight w:val="none"/>
                <w:lang w:bidi="ar"/>
              </w:rPr>
              <w:t>150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立方米</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150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立方米</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5</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5</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5" w:hRule="atLeast"/>
        </w:trPr>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
            </w:pPr>
            <w:r>
              <w:rPr>
                <w:rFonts w:hint="default" w:ascii="Times New Roman" w:hAnsi="Times New Roman" w:eastAsia="宋体" w:cs="Times New Roman"/>
                <w:color w:val="auto"/>
                <w:kern w:val="0"/>
                <w:sz w:val="20"/>
                <w:szCs w:val="20"/>
                <w:highlight w:val="none"/>
                <w:lang w:bidi="ar"/>
              </w:rPr>
              <w:t>C2产出质量（</w:t>
            </w: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分</w:t>
            </w:r>
            <w:r>
              <w:rPr>
                <w:rFonts w:hint="default" w:ascii="Times New Roman" w:hAnsi="Times New Roman" w:eastAsia="宋体" w:cs="Times New Roman"/>
                <w:color w:val="auto"/>
                <w:kern w:val="0"/>
                <w:sz w:val="20"/>
                <w:szCs w:val="20"/>
                <w:highlight w:val="none"/>
                <w:lang w:eastAsia="zh-CN" w:bidi="ar"/>
              </w:rPr>
              <w:t>）</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C21竣工验收合格率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C3产出时效（</w:t>
            </w:r>
            <w:r>
              <w:rPr>
                <w:rFonts w:hint="eastAsia" w:eastAsia="宋体" w:cs="Times New Roman"/>
                <w:color w:val="auto"/>
                <w:kern w:val="0"/>
                <w:sz w:val="20"/>
                <w:szCs w:val="20"/>
                <w:highlight w:val="none"/>
                <w:lang w:val="en-US" w:eastAsia="zh-CN" w:bidi="ar"/>
              </w:rPr>
              <w:t>12</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分</w:t>
            </w:r>
            <w:r>
              <w:rPr>
                <w:rFonts w:hint="default" w:ascii="Times New Roman" w:hAnsi="Times New Roman" w:eastAsia="宋体" w:cs="Times New Roman"/>
                <w:color w:val="auto"/>
                <w:kern w:val="0"/>
                <w:sz w:val="20"/>
                <w:szCs w:val="20"/>
                <w:highlight w:val="none"/>
                <w:lang w:eastAsia="zh-CN" w:bidi="ar"/>
              </w:rPr>
              <w:t>）</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C31项目按计划开工时间</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2022年</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月</w:t>
            </w:r>
            <w:r>
              <w:rPr>
                <w:rFonts w:hint="default" w:ascii="Times New Roman" w:hAnsi="Times New Roman" w:eastAsia="宋体" w:cs="Times New Roman"/>
                <w:color w:val="auto"/>
                <w:kern w:val="0"/>
                <w:sz w:val="20"/>
                <w:szCs w:val="20"/>
                <w:highlight w:val="none"/>
                <w:lang w:val="en-US" w:eastAsia="zh-CN" w:bidi="ar"/>
              </w:rPr>
              <w:t>11日</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2022年</w:t>
            </w:r>
            <w:r>
              <w:rPr>
                <w:rFonts w:hint="default" w:ascii="Times New Roman" w:hAnsi="Times New Roman" w:eastAsia="宋体" w:cs="Times New Roman"/>
                <w:color w:val="auto"/>
                <w:kern w:val="0"/>
                <w:sz w:val="20"/>
                <w:szCs w:val="20"/>
                <w:highlight w:val="none"/>
                <w:lang w:val="en-US" w:eastAsia="zh-CN" w:bidi="ar"/>
              </w:rPr>
              <w:t>3</w:t>
            </w:r>
            <w:r>
              <w:rPr>
                <w:rFonts w:hint="default" w:ascii="Times New Roman" w:hAnsi="Times New Roman" w:eastAsia="宋体" w:cs="Times New Roman"/>
                <w:color w:val="auto"/>
                <w:kern w:val="0"/>
                <w:sz w:val="20"/>
                <w:szCs w:val="20"/>
                <w:highlight w:val="none"/>
                <w:lang w:bidi="ar"/>
              </w:rPr>
              <w:t>月</w:t>
            </w:r>
            <w:r>
              <w:rPr>
                <w:rFonts w:hint="default" w:ascii="Times New Roman" w:hAnsi="Times New Roman" w:eastAsia="宋体" w:cs="Times New Roman"/>
                <w:color w:val="auto"/>
                <w:kern w:val="0"/>
                <w:sz w:val="20"/>
                <w:szCs w:val="20"/>
                <w:highlight w:val="none"/>
                <w:lang w:val="en-US" w:eastAsia="zh-CN" w:bidi="ar"/>
              </w:rPr>
              <w:t>11日</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C32项目按计划完工时间</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bidi="ar"/>
              </w:rPr>
              <w:t>2022年</w:t>
            </w:r>
            <w:r>
              <w:rPr>
                <w:rFonts w:hint="default" w:ascii="Times New Roman" w:hAnsi="Times New Roman"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bidi="ar"/>
              </w:rPr>
              <w:t>月</w:t>
            </w:r>
            <w:r>
              <w:rPr>
                <w:rFonts w:hint="default" w:ascii="Times New Roman" w:hAnsi="Times New Roman" w:eastAsia="宋体" w:cs="Times New Roman"/>
                <w:color w:val="auto"/>
                <w:kern w:val="0"/>
                <w:sz w:val="20"/>
                <w:szCs w:val="20"/>
                <w:highlight w:val="none"/>
                <w:lang w:val="en-US" w:eastAsia="zh-CN" w:bidi="ar"/>
              </w:rPr>
              <w:t>7日</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2022年</w:t>
            </w:r>
            <w:r>
              <w:rPr>
                <w:rFonts w:hint="default" w:ascii="Times New Roman" w:hAnsi="Times New Roman"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bidi="ar"/>
              </w:rPr>
              <w:t>月</w:t>
            </w:r>
            <w:r>
              <w:rPr>
                <w:rFonts w:hint="default" w:ascii="Times New Roman" w:hAnsi="Times New Roman" w:eastAsia="宋体" w:cs="Times New Roman"/>
                <w:color w:val="auto"/>
                <w:kern w:val="0"/>
                <w:sz w:val="20"/>
                <w:szCs w:val="20"/>
                <w:highlight w:val="none"/>
                <w:lang w:val="en-US" w:eastAsia="zh-CN" w:bidi="ar"/>
              </w:rPr>
              <w:t>7日</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C33工程计量拨款及时率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
            </w:pPr>
            <w:r>
              <w:rPr>
                <w:rFonts w:hint="default" w:ascii="Times New Roman" w:hAnsi="Times New Roman" w:eastAsia="宋体" w:cs="Times New Roman"/>
                <w:color w:val="auto"/>
                <w:kern w:val="0"/>
                <w:sz w:val="20"/>
                <w:szCs w:val="20"/>
                <w:highlight w:val="none"/>
                <w:lang w:bidi="ar"/>
              </w:rPr>
              <w:t>100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lang w:eastAsia="zh-CN"/>
              </w:rPr>
            </w:pPr>
            <w:r>
              <w:rPr>
                <w:rFonts w:hint="default" w:ascii="Times New Roman" w:hAnsi="Times New Roman" w:eastAsia="宋体" w:cs="Times New Roman"/>
                <w:color w:val="auto"/>
                <w:kern w:val="0"/>
                <w:sz w:val="20"/>
                <w:szCs w:val="20"/>
                <w:highlight w:val="none"/>
                <w:lang w:bidi="ar"/>
              </w:rPr>
              <w:t>C4产出成本（</w:t>
            </w:r>
            <w:r>
              <w:rPr>
                <w:rFonts w:hint="eastAsia" w:eastAsia="宋体" w:cs="Times New Roman"/>
                <w:color w:val="auto"/>
                <w:kern w:val="0"/>
                <w:sz w:val="20"/>
                <w:szCs w:val="20"/>
                <w:highlight w:val="none"/>
                <w:lang w:val="en-US" w:eastAsia="zh-CN" w:bidi="ar"/>
              </w:rPr>
              <w:t>6</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color w:val="auto"/>
                <w:kern w:val="0"/>
                <w:sz w:val="20"/>
                <w:szCs w:val="20"/>
                <w:highlight w:val="none"/>
                <w:lang w:bidi="ar"/>
              </w:rPr>
              <w:t>分</w:t>
            </w:r>
            <w:r>
              <w:rPr>
                <w:rFonts w:hint="default" w:ascii="Times New Roman" w:hAnsi="Times New Roman" w:eastAsia="宋体" w:cs="Times New Roman"/>
                <w:color w:val="auto"/>
                <w:kern w:val="0"/>
                <w:sz w:val="20"/>
                <w:szCs w:val="20"/>
                <w:highlight w:val="none"/>
                <w:lang w:eastAsia="zh-CN" w:bidi="ar"/>
              </w:rPr>
              <w:t>）</w:t>
            </w: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lang w:val="en-US"/>
              </w:rPr>
            </w:pPr>
            <w:r>
              <w:rPr>
                <w:rFonts w:hint="default" w:ascii="Times New Roman" w:hAnsi="Times New Roman" w:eastAsia="宋体" w:cs="Times New Roman"/>
                <w:color w:val="auto"/>
                <w:sz w:val="20"/>
                <w:szCs w:val="20"/>
                <w:highlight w:val="none"/>
              </w:rPr>
              <w:t>C41</w:t>
            </w:r>
            <w:r>
              <w:rPr>
                <w:rFonts w:hint="eastAsia" w:eastAsia="宋体" w:cs="Times New Roman"/>
                <w:color w:val="auto"/>
                <w:sz w:val="20"/>
                <w:szCs w:val="20"/>
                <w:highlight w:val="none"/>
                <w:lang w:val="en-US" w:eastAsia="zh-CN"/>
              </w:rPr>
              <w:t>工程费用</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eastAsia="zh-CN" w:bidi="ar"/>
              </w:rPr>
              <w:t>≤</w:t>
            </w:r>
            <w:r>
              <w:rPr>
                <w:rFonts w:hint="default" w:ascii="Times New Roman" w:hAnsi="Times New Roman" w:eastAsia="宋体" w:cs="Times New Roman"/>
                <w:color w:val="auto"/>
                <w:kern w:val="0"/>
                <w:sz w:val="20"/>
                <w:szCs w:val="20"/>
                <w:highlight w:val="none"/>
                <w:lang w:bidi="ar"/>
              </w:rPr>
              <w:t>1</w:t>
            </w:r>
            <w:r>
              <w:rPr>
                <w:rFonts w:hint="eastAsia" w:eastAsia="宋体" w:cs="Times New Roman"/>
                <w:color w:val="auto"/>
                <w:kern w:val="0"/>
                <w:sz w:val="20"/>
                <w:szCs w:val="20"/>
                <w:highlight w:val="none"/>
                <w:lang w:val="en-US" w:eastAsia="zh-CN" w:bidi="ar"/>
              </w:rPr>
              <w:t>01.54万元</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95.26万元</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4</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2"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p>
        </w:tc>
        <w:tc>
          <w:tcPr>
            <w:tcW w:w="64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lang w:eastAsia="zh-CN"/>
              </w:rPr>
            </w:pPr>
          </w:p>
        </w:tc>
        <w:tc>
          <w:tcPr>
            <w:tcW w:w="120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rPr>
              <w:t>C4</w:t>
            </w:r>
            <w:r>
              <w:rPr>
                <w:rFonts w:hint="eastAsia" w:eastAsia="宋体" w:cs="Times New Roman"/>
                <w:color w:val="auto"/>
                <w:sz w:val="20"/>
                <w:szCs w:val="20"/>
                <w:highlight w:val="none"/>
                <w:lang w:val="en-US" w:eastAsia="zh-CN"/>
              </w:rPr>
              <w:t>2工程建设其他费用</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eastAsia="zh-CN" w:bidi="ar"/>
              </w:rPr>
              <w:t>≤</w:t>
            </w:r>
            <w:r>
              <w:rPr>
                <w:rFonts w:hint="eastAsia" w:eastAsia="宋体" w:cs="Times New Roman"/>
                <w:color w:val="auto"/>
                <w:kern w:val="0"/>
                <w:sz w:val="20"/>
                <w:szCs w:val="20"/>
                <w:highlight w:val="none"/>
                <w:lang w:val="en-US" w:eastAsia="zh-CN" w:bidi="ar"/>
              </w:rPr>
              <w:t>3.46万元</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3.46万元</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val="en-US" w:eastAsia="zh-CN" w:bidi="ar"/>
              </w:rPr>
              <w:t>.00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eastAsia"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val="en-US" w:eastAsia="zh-CN" w:bidi="ar"/>
              </w:rPr>
              <w:t>.00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val="en-US" w:eastAsia="zh-CN" w:bidi="ar"/>
              </w:rPr>
            </w:pPr>
            <w:r>
              <w:rPr>
                <w:rFonts w:hint="default" w:ascii="Times New Roman" w:hAnsi="Times New Roman" w:eastAsia="宋体" w:cs="Times New Roman"/>
                <w:color w:val="auto"/>
                <w:kern w:val="0"/>
                <w:sz w:val="20"/>
                <w:szCs w:val="20"/>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7" w:hRule="atLeast"/>
        </w:trPr>
        <w:tc>
          <w:tcPr>
            <w:tcW w:w="2421"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eastAsia" w:eastAsia="宋体" w:cs="Times New Roman"/>
                <w:color w:val="auto"/>
                <w:sz w:val="20"/>
                <w:szCs w:val="20"/>
                <w:highlight w:val="none"/>
                <w:lang w:val="en-US" w:eastAsia="zh-CN"/>
              </w:rPr>
              <w:t>合计</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
            </w:pP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合计</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eastAsia" w:eastAsia="宋体" w:cs="Times New Roman"/>
                <w:b w:val="0"/>
                <w:bCs w:val="0"/>
                <w:color w:val="auto"/>
                <w:kern w:val="0"/>
                <w:sz w:val="20"/>
                <w:szCs w:val="20"/>
                <w:highlight w:val="none"/>
                <w:lang w:val="en-US" w:eastAsia="zh-CN" w:bidi="ar"/>
              </w:rPr>
              <w:t>35.00</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eastAsia" w:eastAsia="宋体" w:cs="Times New Roman"/>
                <w:b w:val="0"/>
                <w:bCs w:val="0"/>
                <w:color w:val="auto"/>
                <w:kern w:val="0"/>
                <w:sz w:val="20"/>
                <w:szCs w:val="20"/>
                <w:highlight w:val="none"/>
                <w:lang w:val="en-US" w:eastAsia="zh-CN" w:bidi="ar"/>
              </w:rPr>
              <w:t>35.00</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eastAsia" w:eastAsia="宋体" w:cs="Times New Roman"/>
                <w:b w:val="0"/>
                <w:bCs w:val="0"/>
                <w:color w:val="auto"/>
                <w:kern w:val="0"/>
                <w:sz w:val="20"/>
                <w:szCs w:val="20"/>
                <w:highlight w:val="none"/>
                <w:lang w:val="en-US" w:eastAsia="zh-CN" w:bidi="ar"/>
              </w:rPr>
              <w:t>100.00%</w:t>
            </w:r>
          </w:p>
        </w:tc>
      </w:tr>
    </w:tbl>
    <w:p>
      <w:pPr>
        <w:bidi w:val="0"/>
        <w:rPr>
          <w:rFonts w:hint="default" w:ascii="Times New Roman" w:hAnsi="Times New Roman" w:eastAsia="宋体" w:cs="Times New Roman"/>
          <w:b/>
          <w:bCs/>
        </w:rPr>
      </w:pPr>
    </w:p>
    <w:p>
      <w:pPr>
        <w:bidi w:val="0"/>
        <w:rPr>
          <w:rFonts w:hint="default" w:ascii="Times New Roman" w:hAnsi="Times New Roman" w:cs="Times New Roman"/>
        </w:rPr>
      </w:pPr>
      <w:r>
        <w:rPr>
          <w:rFonts w:hint="default" w:ascii="Times New Roman" w:hAnsi="Times New Roman" w:eastAsia="宋体" w:cs="Times New Roman"/>
          <w:b/>
          <w:bCs/>
        </w:rPr>
        <w:t>指标得分分析</w:t>
      </w:r>
      <w:r>
        <w:rPr>
          <w:rFonts w:hint="default" w:ascii="Times New Roman" w:hAnsi="Times New Roman" w:cs="Times New Roman"/>
          <w:b/>
          <w:bCs/>
          <w:lang w:val="en-US" w:eastAsia="zh-CN"/>
        </w:rPr>
        <w:t>：</w:t>
      </w:r>
    </w:p>
    <w:p>
      <w:pPr>
        <w:ind w:firstLine="422"/>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（1）C11</w:t>
      </w:r>
      <w:r>
        <w:rPr>
          <w:rFonts w:hint="default" w:ascii="Times New Roman" w:hAnsi="Times New Roman" w:eastAsia="宋体" w:cs="Times New Roman"/>
          <w:b/>
          <w:bCs/>
          <w:szCs w:val="21"/>
          <w:lang w:val="en-US" w:eastAsia="zh-CN"/>
        </w:rPr>
        <w:t>建设遮荫棚工程量指标：</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经查证</w:t>
      </w:r>
      <w:r>
        <w:rPr>
          <w:rFonts w:hint="default" w:ascii="Times New Roman" w:hAnsi="Times New Roman" w:eastAsia="宋体" w:cs="Times New Roman"/>
          <w:color w:val="auto"/>
          <w:szCs w:val="21"/>
          <w:lang w:val="en-US" w:eastAsia="zh-CN"/>
        </w:rPr>
        <w:t>《巴楚县国有牧场畜牧产业配套建设项目实施方案》《新疆维吾尔自治区房屋建筑工程和市政基础设施工程竣工验收报告》《巴楚县国有牧场畜牧产业配套建设项目竣工结算造价审核报告》及相关财务凭证可知，该项目预计建设遮荫棚工程量</w:t>
      </w:r>
      <w:r>
        <w:rPr>
          <w:rFonts w:hint="eastAsia" w:eastAsia="宋体" w:cs="Times New Roman"/>
          <w:color w:val="auto"/>
          <w:szCs w:val="21"/>
          <w:lang w:val="en-US" w:eastAsia="zh-CN"/>
        </w:rPr>
        <w:t>1260</w:t>
      </w:r>
      <w:r>
        <w:rPr>
          <w:rFonts w:hint="default" w:ascii="Times New Roman" w:hAnsi="Times New Roman" w:eastAsia="宋体" w:cs="Times New Roman"/>
          <w:color w:val="auto"/>
          <w:szCs w:val="21"/>
          <w:lang w:val="en-US" w:eastAsia="zh-CN"/>
        </w:rPr>
        <w:t>.00平方米，实际建设遮荫棚工程量</w:t>
      </w:r>
      <w:r>
        <w:rPr>
          <w:rFonts w:hint="eastAsia" w:eastAsia="宋体" w:cs="Times New Roman"/>
          <w:color w:val="auto"/>
          <w:szCs w:val="21"/>
          <w:lang w:val="en-US" w:eastAsia="zh-CN"/>
        </w:rPr>
        <w:t>1260</w:t>
      </w:r>
      <w:r>
        <w:rPr>
          <w:rFonts w:hint="default" w:ascii="Times New Roman" w:hAnsi="Times New Roman" w:eastAsia="宋体" w:cs="Times New Roman"/>
          <w:color w:val="auto"/>
          <w:szCs w:val="21"/>
          <w:lang w:val="en-US" w:eastAsia="zh-CN"/>
        </w:rPr>
        <w:t>.00平方米，实际完成率=（实际建设遮荫棚工程量/计划建设遮荫棚工程量）×100.00%=（</w:t>
      </w:r>
      <w:r>
        <w:rPr>
          <w:rFonts w:hint="eastAsia" w:eastAsia="宋体" w:cs="Times New Roman"/>
          <w:color w:val="auto"/>
          <w:szCs w:val="21"/>
          <w:lang w:val="en-US" w:eastAsia="zh-CN"/>
        </w:rPr>
        <w:t>1260</w:t>
      </w:r>
      <w:r>
        <w:rPr>
          <w:rFonts w:hint="default" w:ascii="Times New Roman" w:hAnsi="Times New Roman" w:eastAsia="宋体" w:cs="Times New Roman"/>
          <w:color w:val="auto"/>
          <w:szCs w:val="21"/>
          <w:lang w:val="en-US" w:eastAsia="zh-CN"/>
        </w:rPr>
        <w:t>.00/</w:t>
      </w:r>
      <w:r>
        <w:rPr>
          <w:rFonts w:hint="eastAsia" w:eastAsia="宋体" w:cs="Times New Roman"/>
          <w:color w:val="auto"/>
          <w:szCs w:val="21"/>
          <w:lang w:val="en-US" w:eastAsia="zh-CN"/>
        </w:rPr>
        <w:t>1260</w:t>
      </w:r>
      <w:r>
        <w:rPr>
          <w:rFonts w:hint="default" w:ascii="Times New Roman" w:hAnsi="Times New Roman" w:eastAsia="宋体" w:cs="Times New Roman"/>
          <w:color w:val="auto"/>
          <w:szCs w:val="21"/>
          <w:lang w:val="en-US" w:eastAsia="zh-CN"/>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100.00</w:t>
      </w:r>
      <w:r>
        <w:rPr>
          <w:rFonts w:hint="default" w:ascii="Times New Roman" w:hAnsi="Times New Roman" w:eastAsia="宋体" w:cs="Times New Roman"/>
          <w:szCs w:val="21"/>
        </w:rPr>
        <w:t>%。</w:t>
      </w:r>
    </w:p>
    <w:p>
      <w:pPr>
        <w:bidi w:val="0"/>
        <w:ind w:left="0" w:leftChars="0"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w:t>
      </w:r>
      <w:r>
        <w:rPr>
          <w:rFonts w:hint="eastAsia" w:eastAsia="宋体" w:cs="Times New Roman"/>
          <w:szCs w:val="21"/>
          <w:lang w:val="en-US" w:eastAsia="zh-CN"/>
        </w:rPr>
        <w:t>8</w:t>
      </w:r>
      <w:r>
        <w:rPr>
          <w:rFonts w:hint="default" w:ascii="Times New Roman" w:hAnsi="Times New Roman" w:eastAsia="宋体" w:cs="Times New Roman"/>
          <w:szCs w:val="21"/>
          <w:lang w:val="en-US" w:eastAsia="zh-CN"/>
        </w:rPr>
        <w:t>.00分，根据评分标准得</w:t>
      </w:r>
      <w:r>
        <w:rPr>
          <w:rFonts w:hint="eastAsia" w:eastAsia="宋体" w:cs="Times New Roman"/>
          <w:szCs w:val="21"/>
          <w:lang w:val="en-US" w:eastAsia="zh-CN"/>
        </w:rPr>
        <w:t>8</w:t>
      </w:r>
      <w:r>
        <w:rPr>
          <w:rFonts w:hint="default" w:ascii="Times New Roman" w:hAnsi="Times New Roman" w:eastAsia="宋体" w:cs="Times New Roman"/>
          <w:szCs w:val="21"/>
          <w:lang w:val="en-US" w:eastAsia="zh-CN"/>
        </w:rPr>
        <w:t>.00分</w:t>
      </w:r>
      <w:r>
        <w:rPr>
          <w:rFonts w:hint="default" w:ascii="Times New Roman" w:hAnsi="Times New Roman" w:eastAsia="宋体" w:cs="Times New Roman"/>
          <w:szCs w:val="21"/>
        </w:rPr>
        <w:t>。</w:t>
      </w:r>
    </w:p>
    <w:p>
      <w:pPr>
        <w:ind w:firstLine="422"/>
        <w:rPr>
          <w:rFonts w:hint="default" w:ascii="Times New Roman" w:hAnsi="Times New Roman" w:eastAsia="宋体" w:cs="Times New Roman"/>
          <w:b/>
          <w:bCs/>
          <w:szCs w:val="21"/>
          <w:lang w:val="en-US" w:eastAsia="zh-CN"/>
        </w:rPr>
      </w:pPr>
      <w:r>
        <w:rPr>
          <w:rFonts w:hint="eastAsia" w:eastAsia="宋体" w:cs="Times New Roman"/>
          <w:b/>
          <w:bCs/>
          <w:szCs w:val="21"/>
          <w:lang w:eastAsia="zh-CN"/>
        </w:rPr>
        <w:t>（</w:t>
      </w:r>
      <w:r>
        <w:rPr>
          <w:rFonts w:hint="default" w:ascii="Times New Roman" w:hAnsi="Times New Roman" w:eastAsia="宋体" w:cs="Times New Roman"/>
          <w:b/>
          <w:bCs/>
          <w:szCs w:val="21"/>
          <w:lang w:val="en-US" w:eastAsia="zh-CN"/>
        </w:rPr>
        <w:t>2</w:t>
      </w:r>
      <w:r>
        <w:rPr>
          <w:rFonts w:hint="default" w:ascii="Times New Roman" w:hAnsi="Times New Roman" w:eastAsia="宋体" w:cs="Times New Roman"/>
          <w:b/>
          <w:bCs/>
          <w:szCs w:val="21"/>
        </w:rPr>
        <w:t>）C12建设污水处理设施工程量</w:t>
      </w:r>
      <w:r>
        <w:rPr>
          <w:rFonts w:hint="default" w:ascii="Times New Roman" w:hAnsi="Times New Roman" w:eastAsia="宋体" w:cs="Times New Roman"/>
          <w:b/>
          <w:bCs/>
          <w:szCs w:val="21"/>
          <w:lang w:val="en-US" w:eastAsia="zh-CN"/>
        </w:rPr>
        <w:t>指标：</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经查证</w:t>
      </w:r>
      <w:r>
        <w:rPr>
          <w:rFonts w:hint="default" w:ascii="Times New Roman" w:hAnsi="Times New Roman" w:eastAsia="宋体" w:cs="Times New Roman"/>
          <w:color w:val="auto"/>
          <w:szCs w:val="21"/>
          <w:lang w:val="en-US" w:eastAsia="zh-CN"/>
        </w:rPr>
        <w:t>《巴楚县国有牧场畜牧产业配套建设项目实施方案》《新疆维吾尔自治区房屋建筑工程和市政基础设施工程竣工验收报告》《巴楚县国有牧场畜牧产业配套建设项目竣工结算造价审核报告》及相关财务凭证可知，该项目</w:t>
      </w:r>
      <w:r>
        <w:rPr>
          <w:rFonts w:hint="eastAsia" w:eastAsia="宋体" w:cs="Times New Roman"/>
          <w:color w:val="auto"/>
          <w:szCs w:val="21"/>
          <w:lang w:val="en-US" w:eastAsia="zh-CN"/>
        </w:rPr>
        <w:t>污水处理设施工程为地下化粪池150.00立方米污水处理设施及铺设相应管道，</w:t>
      </w:r>
      <w:r>
        <w:rPr>
          <w:rFonts w:hint="default" w:ascii="Times New Roman" w:hAnsi="Times New Roman" w:eastAsia="宋体" w:cs="Times New Roman"/>
          <w:color w:val="auto"/>
          <w:szCs w:val="21"/>
          <w:lang w:val="en-US" w:eastAsia="zh-CN"/>
        </w:rPr>
        <w:t>预计建设污水处理设施工程量150.00立方米，实际建设污水处理设施工程量150.00立方米，实际完成率=（实际建设污水处理设施工程量/计划建设污水处理设施工程量）×100.00%=（150.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szCs w:val="21"/>
        </w:rPr>
        <w:t>/</w:t>
      </w:r>
      <w:r>
        <w:rPr>
          <w:rFonts w:hint="default" w:ascii="Times New Roman" w:hAnsi="Times New Roman" w:eastAsia="宋体" w:cs="Times New Roman"/>
          <w:color w:val="auto"/>
          <w:kern w:val="0"/>
          <w:sz w:val="20"/>
          <w:szCs w:val="20"/>
          <w:highlight w:val="none"/>
          <w:lang w:bidi="ar"/>
        </w:rPr>
        <w:t>150</w:t>
      </w:r>
      <w:r>
        <w:rPr>
          <w:rFonts w:hint="default" w:ascii="Times New Roman" w:hAnsi="Times New Roman" w:eastAsia="宋体" w:cs="Times New Roman"/>
          <w:color w:val="auto"/>
          <w:kern w:val="0"/>
          <w:sz w:val="20"/>
          <w:szCs w:val="20"/>
          <w:highlight w:val="none"/>
          <w:lang w:val="en-US" w:eastAsia="zh-CN" w:bidi="ar"/>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100.00</w:t>
      </w:r>
      <w:r>
        <w:rPr>
          <w:rFonts w:hint="default" w:ascii="Times New Roman" w:hAnsi="Times New Roman" w:eastAsia="宋体" w:cs="Times New Roman"/>
          <w:szCs w:val="21"/>
        </w:rPr>
        <w:t>%。</w:t>
      </w:r>
    </w:p>
    <w:p>
      <w:pPr>
        <w:bidi w:val="0"/>
        <w:ind w:left="0" w:leftChars="0" w:firstLine="420" w:firstLineChars="200"/>
        <w:rPr>
          <w:rFonts w:hint="default" w:ascii="Times New Roman" w:hAnsi="Times New Roman" w:cs="Times New Roman"/>
          <w:lang w:val="en-US" w:eastAsia="zh-CN"/>
        </w:rPr>
      </w:pPr>
      <w:r>
        <w:rPr>
          <w:rFonts w:hint="default" w:ascii="Times New Roman" w:hAnsi="Times New Roman" w:eastAsia="宋体" w:cs="Times New Roman"/>
          <w:szCs w:val="21"/>
          <w:lang w:val="en-US" w:eastAsia="zh-CN"/>
        </w:rPr>
        <w:t>该指标满分为</w:t>
      </w:r>
      <w:r>
        <w:rPr>
          <w:rFonts w:hint="eastAsia" w:eastAsia="宋体" w:cs="Times New Roman"/>
          <w:szCs w:val="21"/>
          <w:lang w:val="en-US" w:eastAsia="zh-CN"/>
        </w:rPr>
        <w:t>5</w:t>
      </w:r>
      <w:r>
        <w:rPr>
          <w:rFonts w:hint="default" w:ascii="Times New Roman" w:hAnsi="Times New Roman" w:eastAsia="宋体" w:cs="Times New Roman"/>
          <w:szCs w:val="21"/>
          <w:lang w:val="en-US" w:eastAsia="zh-CN"/>
        </w:rPr>
        <w:t>.00分，根据评分标准得</w:t>
      </w:r>
      <w:r>
        <w:rPr>
          <w:rFonts w:hint="eastAsia" w:eastAsia="宋体" w:cs="Times New Roman"/>
          <w:szCs w:val="21"/>
          <w:lang w:val="en-US" w:eastAsia="zh-CN"/>
        </w:rPr>
        <w:t>5</w:t>
      </w:r>
      <w:r>
        <w:rPr>
          <w:rFonts w:hint="default" w:ascii="Times New Roman" w:hAnsi="Times New Roman" w:eastAsia="宋体" w:cs="Times New Roman"/>
          <w:szCs w:val="21"/>
          <w:lang w:val="en-US" w:eastAsia="zh-CN"/>
        </w:rPr>
        <w:t>.00分</w:t>
      </w:r>
      <w:r>
        <w:rPr>
          <w:rFonts w:hint="default" w:ascii="Times New Roman" w:hAnsi="Times New Roman" w:eastAsia="宋体" w:cs="Times New Roman"/>
          <w:szCs w:val="21"/>
        </w:rPr>
        <w:t>。</w:t>
      </w:r>
    </w:p>
    <w:p>
      <w:pPr>
        <w:ind w:firstLine="422"/>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3</w:t>
      </w:r>
      <w:r>
        <w:rPr>
          <w:rFonts w:hint="default" w:ascii="Times New Roman" w:hAnsi="Times New Roman" w:eastAsia="宋体" w:cs="Times New Roman"/>
          <w:b/>
          <w:bCs/>
          <w:szCs w:val="21"/>
        </w:rPr>
        <w:t>）C21竣工验收合格率</w:t>
      </w:r>
      <w:r>
        <w:rPr>
          <w:rFonts w:hint="default" w:ascii="Times New Roman" w:hAnsi="Times New Roman" w:eastAsia="宋体" w:cs="Times New Roman"/>
          <w:b/>
          <w:bCs/>
          <w:szCs w:val="21"/>
          <w:lang w:val="en-US" w:eastAsia="zh-CN"/>
        </w:rPr>
        <w:t>指标：</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经查证，</w:t>
      </w:r>
      <w:r>
        <w:rPr>
          <w:rFonts w:hint="default" w:ascii="Times New Roman" w:hAnsi="Times New Roman" w:eastAsia="宋体" w:cs="Times New Roman"/>
          <w:color w:val="auto"/>
          <w:szCs w:val="21"/>
          <w:lang w:val="en-US" w:eastAsia="zh-CN"/>
        </w:rPr>
        <w:t>2022年4月7日新疆中信虹雨建设工程有限公司提交《新疆维吾尔自治区房屋建筑工程和市政基础设施工程竣工验收报告》，并由</w:t>
      </w:r>
      <w:r>
        <w:rPr>
          <w:rFonts w:hint="eastAsia" w:eastAsia="宋体" w:cs="Times New Roman"/>
          <w:color w:val="auto"/>
          <w:szCs w:val="21"/>
          <w:lang w:val="en-US" w:eastAsia="zh-CN"/>
        </w:rPr>
        <w:t>建设单位、勘察单位、设计单位、监理单位和施工单位</w:t>
      </w:r>
      <w:r>
        <w:rPr>
          <w:rFonts w:hint="default" w:ascii="Times New Roman" w:hAnsi="Times New Roman" w:eastAsia="宋体" w:cs="Times New Roman"/>
          <w:color w:val="auto"/>
          <w:szCs w:val="21"/>
          <w:lang w:val="en-US" w:eastAsia="zh-CN"/>
        </w:rPr>
        <w:t>五方进行验收，验收质量合格</w:t>
      </w:r>
      <w:r>
        <w:rPr>
          <w:rFonts w:hint="default" w:ascii="Times New Roman" w:hAnsi="Times New Roman" w:eastAsia="宋体" w:cs="Times New Roman"/>
          <w:szCs w:val="21"/>
        </w:rPr>
        <w:t>。</w:t>
      </w:r>
    </w:p>
    <w:p>
      <w:pPr>
        <w:pStyle w:val="8"/>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.00分，根据评分标准得</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w:t>
      </w:r>
      <w:r>
        <w:rPr>
          <w:rFonts w:hint="default" w:ascii="Times New Roman" w:hAnsi="Times New Roman" w:eastAsia="宋体" w:cs="Times New Roman"/>
          <w:szCs w:val="21"/>
        </w:rPr>
        <w:t>。</w:t>
      </w:r>
    </w:p>
    <w:p>
      <w:pPr>
        <w:ind w:firstLine="422"/>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4</w:t>
      </w:r>
      <w:r>
        <w:rPr>
          <w:rFonts w:hint="default" w:ascii="Times New Roman" w:hAnsi="Times New Roman" w:eastAsia="宋体" w:cs="Times New Roman"/>
          <w:b/>
          <w:bCs/>
          <w:szCs w:val="21"/>
        </w:rPr>
        <w:t>）C31项目按计划开工时间</w:t>
      </w:r>
      <w:r>
        <w:rPr>
          <w:rFonts w:hint="default" w:ascii="Times New Roman" w:hAnsi="Times New Roman" w:eastAsia="宋体" w:cs="Times New Roman"/>
          <w:b/>
          <w:bCs/>
          <w:szCs w:val="21"/>
          <w:lang w:val="en-US" w:eastAsia="zh-CN"/>
        </w:rPr>
        <w:t>指标：</w:t>
      </w:r>
    </w:p>
    <w:p>
      <w:pPr>
        <w:ind w:firstLine="42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szCs w:val="21"/>
          <w:lang w:val="en-US" w:eastAsia="zh-CN"/>
        </w:rPr>
        <w:t>经查证</w:t>
      </w:r>
      <w:r>
        <w:rPr>
          <w:rFonts w:hint="default" w:ascii="Times New Roman" w:hAnsi="Times New Roman" w:eastAsia="宋体" w:cs="Times New Roman"/>
          <w:color w:val="auto"/>
          <w:szCs w:val="21"/>
          <w:lang w:val="en-US" w:eastAsia="zh-CN"/>
        </w:rPr>
        <w:t>《建设工程施工合同》《工程开工报审表》等资料可知，该项目计划开工时间2022年3月11日，项目实际开工时间2022年3月11日，实际完成率为100.00%。</w:t>
      </w:r>
    </w:p>
    <w:p>
      <w:pPr>
        <w:pStyle w:val="8"/>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.00分，根据评分标准得</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w:t>
      </w:r>
      <w:r>
        <w:rPr>
          <w:rFonts w:hint="default" w:ascii="Times New Roman" w:hAnsi="Times New Roman" w:eastAsia="宋体" w:cs="Times New Roman"/>
          <w:szCs w:val="21"/>
        </w:rPr>
        <w:t>。</w:t>
      </w:r>
    </w:p>
    <w:p>
      <w:pPr>
        <w:ind w:firstLine="422"/>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5</w:t>
      </w:r>
      <w:r>
        <w:rPr>
          <w:rFonts w:hint="default" w:ascii="Times New Roman" w:hAnsi="Times New Roman" w:eastAsia="宋体" w:cs="Times New Roman"/>
          <w:b/>
          <w:bCs/>
          <w:szCs w:val="21"/>
        </w:rPr>
        <w:t>）C3</w:t>
      </w:r>
      <w:r>
        <w:rPr>
          <w:rFonts w:hint="default" w:ascii="Times New Roman" w:hAnsi="Times New Roman" w:eastAsia="宋体" w:cs="Times New Roman"/>
          <w:b/>
          <w:bCs/>
          <w:szCs w:val="21"/>
          <w:lang w:val="en-US" w:eastAsia="zh-CN"/>
        </w:rPr>
        <w:t>2</w:t>
      </w:r>
      <w:r>
        <w:rPr>
          <w:rFonts w:hint="default" w:ascii="Times New Roman" w:hAnsi="Times New Roman" w:eastAsia="宋体" w:cs="Times New Roman"/>
          <w:b/>
          <w:bCs/>
          <w:szCs w:val="21"/>
        </w:rPr>
        <w:t>项目按计划完工时间</w:t>
      </w:r>
      <w:r>
        <w:rPr>
          <w:rFonts w:hint="default" w:ascii="Times New Roman" w:hAnsi="Times New Roman" w:eastAsia="宋体" w:cs="Times New Roman"/>
          <w:b/>
          <w:bCs/>
          <w:szCs w:val="21"/>
          <w:lang w:val="en-US" w:eastAsia="zh-CN"/>
        </w:rPr>
        <w:t>指标：</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经查证</w:t>
      </w:r>
      <w:r>
        <w:rPr>
          <w:rFonts w:hint="default" w:ascii="Times New Roman" w:hAnsi="Times New Roman" w:eastAsia="宋体" w:cs="Times New Roman"/>
          <w:color w:val="auto"/>
          <w:szCs w:val="21"/>
          <w:lang w:val="en-US" w:eastAsia="zh-CN"/>
        </w:rPr>
        <w:t>《建设工程施工合同》《喀什地区建设工程质量安全监督中心站主体结构工程质量监督申报意见表》等资料可知，该项目计划完工时间2022年4月7日，项目实际完工时间2022年4月7日，实际完成</w:t>
      </w:r>
      <w:r>
        <w:rPr>
          <w:rFonts w:hint="default" w:ascii="Times New Roman" w:hAnsi="Times New Roman" w:eastAsia="宋体" w:cs="Times New Roman"/>
          <w:szCs w:val="21"/>
        </w:rPr>
        <w:t>率</w:t>
      </w:r>
      <w:r>
        <w:rPr>
          <w:rFonts w:hint="default" w:ascii="Times New Roman" w:hAnsi="Times New Roman" w:eastAsia="宋体" w:cs="Times New Roman"/>
          <w:szCs w:val="21"/>
          <w:lang w:val="en-US" w:eastAsia="zh-CN"/>
        </w:rPr>
        <w:t>为100.00</w:t>
      </w:r>
      <w:r>
        <w:rPr>
          <w:rFonts w:hint="default" w:ascii="Times New Roman" w:hAnsi="Times New Roman" w:eastAsia="宋体" w:cs="Times New Roman"/>
          <w:szCs w:val="21"/>
        </w:rPr>
        <w:t>%。</w:t>
      </w:r>
    </w:p>
    <w:p>
      <w:pPr>
        <w:pStyle w:val="8"/>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.00分，根据评分标准得</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w:t>
      </w:r>
      <w:r>
        <w:rPr>
          <w:rFonts w:hint="default" w:ascii="Times New Roman" w:hAnsi="Times New Roman" w:eastAsia="宋体" w:cs="Times New Roman"/>
          <w:szCs w:val="21"/>
        </w:rPr>
        <w:t>。</w:t>
      </w:r>
    </w:p>
    <w:p>
      <w:pPr>
        <w:ind w:firstLine="422"/>
        <w:rPr>
          <w:rFonts w:hint="default" w:ascii="Times New Roman" w:hAnsi="Times New Roman" w:eastAsia="宋体" w:cs="Times New Roman"/>
          <w:b/>
          <w:bCs/>
          <w:szCs w:val="21"/>
          <w:lang w:val="en-US" w:eastAsia="zh-CN"/>
        </w:rPr>
      </w:pPr>
      <w:r>
        <w:rPr>
          <w:rFonts w:hint="default" w:ascii="Times New Roman" w:hAnsi="Times New Roman" w:eastAsia="宋体" w:cs="Times New Roman"/>
          <w:b/>
          <w:bCs/>
          <w:szCs w:val="21"/>
        </w:rPr>
        <w:t>（</w:t>
      </w:r>
      <w:r>
        <w:rPr>
          <w:rFonts w:hint="default" w:ascii="Times New Roman" w:hAnsi="Times New Roman" w:eastAsia="宋体" w:cs="Times New Roman"/>
          <w:b/>
          <w:bCs/>
          <w:szCs w:val="21"/>
          <w:lang w:val="en-US" w:eastAsia="zh-CN"/>
        </w:rPr>
        <w:t>6</w:t>
      </w:r>
      <w:r>
        <w:rPr>
          <w:rFonts w:hint="default" w:ascii="Times New Roman" w:hAnsi="Times New Roman" w:eastAsia="宋体" w:cs="Times New Roman"/>
          <w:b/>
          <w:bCs/>
          <w:szCs w:val="21"/>
        </w:rPr>
        <w:t>）C</w:t>
      </w:r>
      <w:r>
        <w:rPr>
          <w:rFonts w:hint="default" w:ascii="Times New Roman" w:hAnsi="Times New Roman" w:eastAsia="宋体" w:cs="Times New Roman"/>
          <w:b/>
          <w:bCs/>
          <w:szCs w:val="21"/>
          <w:lang w:val="en-US" w:eastAsia="zh-CN"/>
        </w:rPr>
        <w:t>33</w:t>
      </w:r>
      <w:r>
        <w:rPr>
          <w:rFonts w:hint="default" w:ascii="Times New Roman" w:hAnsi="Times New Roman" w:eastAsia="宋体" w:cs="Times New Roman"/>
          <w:b/>
          <w:bCs/>
          <w:szCs w:val="21"/>
        </w:rPr>
        <w:t>工程计量拨款及时率</w:t>
      </w:r>
      <w:r>
        <w:rPr>
          <w:rFonts w:hint="default" w:ascii="Times New Roman" w:hAnsi="Times New Roman" w:eastAsia="宋体" w:cs="Times New Roman"/>
          <w:b/>
          <w:bCs/>
          <w:szCs w:val="21"/>
          <w:lang w:val="en-US" w:eastAsia="zh-CN"/>
        </w:rPr>
        <w:t>指标：</w:t>
      </w:r>
    </w:p>
    <w:p>
      <w:pPr>
        <w:ind w:firstLine="420"/>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经查证项目</w:t>
      </w:r>
      <w:r>
        <w:rPr>
          <w:rFonts w:hint="default" w:ascii="Times New Roman" w:hAnsi="Times New Roman" w:eastAsia="宋体" w:cs="Times New Roman"/>
          <w:color w:val="auto"/>
          <w:szCs w:val="21"/>
          <w:lang w:val="en-US" w:eastAsia="zh-CN"/>
        </w:rPr>
        <w:t>合同及资金支付资料，该项目设计费、预算编制费、评审费、勘查费和审计费均在合同约定任务完成并验收后一次性支付；工程款按照合同约定于合同签订后支付30.00%合同价款，后期按照工程进度支付；监理费按照合同约定于工程开工后支付合同价款30.00%，工程竣工验收后支付合同价款70.00%。工程计量拨款及时率=（实际按合同约定支付工程款金额/按合同约定应支付工程款金额）×100.00%=（98.72/98.72）×100.00%=100.0</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w:t>
      </w:r>
    </w:p>
    <w:p>
      <w:pPr>
        <w:pStyle w:val="8"/>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该指标满分为</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.00分，根据评分标准得</w:t>
      </w:r>
      <w:r>
        <w:rPr>
          <w:rFonts w:hint="eastAsia" w:eastAsia="宋体" w:cs="Times New Roman"/>
          <w:szCs w:val="21"/>
          <w:lang w:val="en-US" w:eastAsia="zh-CN"/>
        </w:rPr>
        <w:t>4</w:t>
      </w:r>
      <w:r>
        <w:rPr>
          <w:rFonts w:hint="default" w:ascii="Times New Roman" w:hAnsi="Times New Roman" w:eastAsia="宋体" w:cs="Times New Roman"/>
          <w:szCs w:val="21"/>
          <w:lang w:val="en-US" w:eastAsia="zh-CN"/>
        </w:rPr>
        <w:t>.00分</w:t>
      </w:r>
      <w:r>
        <w:rPr>
          <w:rFonts w:hint="default" w:ascii="Times New Roman" w:hAnsi="Times New Roman" w:eastAsia="宋体" w:cs="Times New Roman"/>
          <w:szCs w:val="21"/>
        </w:rPr>
        <w:t>。</w:t>
      </w:r>
    </w:p>
    <w:p>
      <w:pPr>
        <w:ind w:firstLine="422"/>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rPr>
        <w:t>（</w:t>
      </w:r>
      <w:r>
        <w:rPr>
          <w:rFonts w:hint="default" w:ascii="Times New Roman" w:hAnsi="Times New Roman" w:eastAsia="宋体" w:cs="Times New Roman"/>
          <w:b/>
          <w:bCs/>
          <w:szCs w:val="21"/>
          <w:highlight w:val="none"/>
          <w:lang w:val="en-US" w:eastAsia="zh-CN"/>
        </w:rPr>
        <w:t>7</w:t>
      </w:r>
      <w:r>
        <w:rPr>
          <w:rFonts w:hint="default" w:ascii="Times New Roman" w:hAnsi="Times New Roman" w:eastAsia="宋体" w:cs="Times New Roman"/>
          <w:b/>
          <w:bCs/>
          <w:szCs w:val="21"/>
          <w:highlight w:val="none"/>
        </w:rPr>
        <w:t>）C</w:t>
      </w:r>
      <w:r>
        <w:rPr>
          <w:rFonts w:hint="default" w:ascii="Times New Roman" w:hAnsi="Times New Roman" w:eastAsia="宋体" w:cs="Times New Roman"/>
          <w:b/>
          <w:bCs/>
          <w:szCs w:val="21"/>
          <w:highlight w:val="none"/>
          <w:lang w:val="en-US" w:eastAsia="zh-CN"/>
        </w:rPr>
        <w:t>41工程费用指标：</w:t>
      </w:r>
    </w:p>
    <w:p>
      <w:pPr>
        <w:ind w:firstLine="42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经查证</w:t>
      </w:r>
      <w:r>
        <w:rPr>
          <w:rFonts w:hint="eastAsia" w:eastAsia="宋体" w:cs="Times New Roman"/>
          <w:color w:val="auto"/>
          <w:sz w:val="20"/>
          <w:szCs w:val="20"/>
          <w:highlight w:val="none"/>
          <w:lang w:val="en-US" w:eastAsia="zh-CN"/>
        </w:rPr>
        <w:t>《巴楚县国有牧场畜牧产业配套建设项目竣工结算造价审核报告》</w:t>
      </w:r>
      <w:r>
        <w:rPr>
          <w:rFonts w:hint="default" w:ascii="Times New Roman" w:hAnsi="Times New Roman" w:eastAsia="宋体" w:cs="Times New Roman"/>
          <w:color w:val="auto"/>
          <w:szCs w:val="21"/>
          <w:highlight w:val="none"/>
          <w:lang w:val="en-US" w:eastAsia="zh-CN"/>
        </w:rPr>
        <w:t>、项目合同</w:t>
      </w:r>
      <w:r>
        <w:rPr>
          <w:rFonts w:hint="default" w:ascii="Times New Roman" w:hAnsi="Times New Roman" w:eastAsia="宋体" w:cs="Times New Roman"/>
          <w:szCs w:val="21"/>
          <w:highlight w:val="none"/>
          <w:lang w:val="en-US" w:eastAsia="zh-CN"/>
        </w:rPr>
        <w:t>及相关财务凭证可知，该项目预计工程费用101.54万元，实际</w:t>
      </w:r>
      <w:r>
        <w:rPr>
          <w:rFonts w:hint="eastAsia" w:eastAsia="宋体" w:cs="Times New Roman"/>
          <w:szCs w:val="21"/>
          <w:highlight w:val="none"/>
          <w:lang w:val="en-US" w:eastAsia="zh-CN"/>
        </w:rPr>
        <w:t>支出</w:t>
      </w:r>
      <w:r>
        <w:rPr>
          <w:rFonts w:hint="default" w:ascii="Times New Roman" w:hAnsi="Times New Roman" w:eastAsia="宋体" w:cs="Times New Roman"/>
          <w:szCs w:val="21"/>
          <w:highlight w:val="none"/>
          <w:lang w:val="en-US" w:eastAsia="zh-CN"/>
        </w:rPr>
        <w:t>工程费用95.26万元，</w:t>
      </w:r>
      <w:r>
        <w:rPr>
          <w:rFonts w:hint="default" w:ascii="Times New Roman" w:hAnsi="Times New Roman" w:eastAsia="宋体" w:cs="Times New Roman"/>
          <w:szCs w:val="21"/>
          <w:highlight w:val="none"/>
        </w:rPr>
        <w:t>实际完成率=（实际</w:t>
      </w:r>
      <w:r>
        <w:rPr>
          <w:rFonts w:hint="default" w:ascii="Times New Roman" w:hAnsi="Times New Roman" w:eastAsia="宋体" w:cs="Times New Roman"/>
          <w:szCs w:val="21"/>
          <w:highlight w:val="none"/>
          <w:lang w:val="en-US" w:eastAsia="zh-CN"/>
        </w:rPr>
        <w:t>工程费用</w:t>
      </w:r>
      <w:r>
        <w:rPr>
          <w:rFonts w:hint="default" w:ascii="Times New Roman" w:hAnsi="Times New Roman" w:eastAsia="宋体" w:cs="Times New Roman"/>
          <w:szCs w:val="21"/>
          <w:highlight w:val="none"/>
        </w:rPr>
        <w:t>/计划</w:t>
      </w:r>
      <w:r>
        <w:rPr>
          <w:rFonts w:hint="default" w:ascii="Times New Roman" w:hAnsi="Times New Roman" w:eastAsia="宋体" w:cs="Times New Roman"/>
          <w:szCs w:val="21"/>
          <w:highlight w:val="none"/>
          <w:lang w:val="en-US" w:eastAsia="zh-CN"/>
        </w:rPr>
        <w:t>工程费用</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w:t>
      </w:r>
      <w:r>
        <w:rPr>
          <w:rFonts w:hint="default" w:ascii="Times New Roman" w:hAnsi="Times New Roman" w:eastAsia="宋体" w:cs="Times New Roman"/>
          <w:szCs w:val="21"/>
          <w:highlight w:val="none"/>
          <w:lang w:val="en-US" w:eastAsia="zh-CN"/>
        </w:rPr>
        <w:t>95.26</w:t>
      </w:r>
      <w:r>
        <w:rPr>
          <w:rFonts w:hint="eastAsia" w:eastAsia="宋体" w:cs="Times New Roman"/>
          <w:szCs w:val="21"/>
          <w:highlight w:val="none"/>
          <w:lang w:val="en-US" w:eastAsia="zh-CN"/>
        </w:rPr>
        <w:t>/</w:t>
      </w:r>
      <w:r>
        <w:rPr>
          <w:rFonts w:hint="default" w:ascii="Times New Roman" w:hAnsi="Times New Roman" w:eastAsia="宋体" w:cs="Times New Roman"/>
          <w:szCs w:val="21"/>
          <w:highlight w:val="none"/>
          <w:lang w:val="en-US" w:eastAsia="zh-CN"/>
        </w:rPr>
        <w:t>101.54</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w:t>
      </w:r>
      <w:r>
        <w:rPr>
          <w:rFonts w:hint="eastAsia" w:eastAsia="宋体" w:cs="Times New Roman"/>
          <w:szCs w:val="21"/>
          <w:highlight w:val="none"/>
          <w:lang w:val="en-US" w:eastAsia="zh-CN"/>
        </w:rPr>
        <w:t>93.82</w:t>
      </w:r>
      <w:r>
        <w:rPr>
          <w:rFonts w:hint="default" w:ascii="Times New Roman" w:hAnsi="Times New Roman" w:eastAsia="宋体" w:cs="Times New Roman"/>
          <w:szCs w:val="21"/>
          <w:highlight w:val="none"/>
        </w:rPr>
        <w:t>%</w:t>
      </w:r>
      <w:r>
        <w:rPr>
          <w:rFonts w:hint="eastAsia" w:eastAsia="宋体" w:cs="Times New Roman"/>
          <w:szCs w:val="21"/>
          <w:highlight w:val="none"/>
          <w:lang w:eastAsia="zh-CN"/>
        </w:rPr>
        <w:t>，</w:t>
      </w:r>
      <w:r>
        <w:rPr>
          <w:rFonts w:hint="eastAsia" w:eastAsia="宋体" w:cs="Times New Roman"/>
          <w:szCs w:val="21"/>
          <w:highlight w:val="none"/>
          <w:lang w:val="en-US" w:eastAsia="zh-CN"/>
        </w:rPr>
        <w:t>根据评分标准，项目在预算控制范围内完成建设，且偏离程度小于20%，得满分</w:t>
      </w:r>
      <w:r>
        <w:rPr>
          <w:rFonts w:hint="default" w:ascii="Times New Roman" w:hAnsi="Times New Roman" w:eastAsia="宋体" w:cs="Times New Roman"/>
          <w:szCs w:val="21"/>
          <w:highlight w:val="none"/>
        </w:rPr>
        <w:t>。</w:t>
      </w:r>
    </w:p>
    <w:p>
      <w:pPr>
        <w:ind w:firstLine="422"/>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该指标满分为</w:t>
      </w:r>
      <w:r>
        <w:rPr>
          <w:rFonts w:hint="eastAsia" w:eastAsia="宋体" w:cs="Times New Roman"/>
          <w:szCs w:val="21"/>
          <w:highlight w:val="none"/>
          <w:lang w:val="en-US" w:eastAsia="zh-CN"/>
        </w:rPr>
        <w:t>4</w:t>
      </w:r>
      <w:r>
        <w:rPr>
          <w:rFonts w:hint="default" w:ascii="Times New Roman" w:hAnsi="Times New Roman" w:eastAsia="宋体" w:cs="Times New Roman"/>
          <w:szCs w:val="21"/>
          <w:highlight w:val="none"/>
          <w:lang w:val="en-US" w:eastAsia="zh-CN"/>
        </w:rPr>
        <w:t>.00分，根据评分标准得</w:t>
      </w:r>
      <w:r>
        <w:rPr>
          <w:rFonts w:hint="eastAsia" w:eastAsia="宋体" w:cs="Times New Roman"/>
          <w:szCs w:val="21"/>
          <w:highlight w:val="none"/>
          <w:lang w:val="en-US" w:eastAsia="zh-CN"/>
        </w:rPr>
        <w:t>4</w:t>
      </w:r>
      <w:r>
        <w:rPr>
          <w:rFonts w:hint="default" w:ascii="Times New Roman" w:hAnsi="Times New Roman" w:eastAsia="宋体" w:cs="Times New Roman"/>
          <w:szCs w:val="21"/>
          <w:highlight w:val="none"/>
          <w:lang w:val="en-US" w:eastAsia="zh-CN"/>
        </w:rPr>
        <w:t>.00分</w:t>
      </w:r>
      <w:r>
        <w:rPr>
          <w:rFonts w:hint="default" w:ascii="Times New Roman" w:hAnsi="Times New Roman" w:eastAsia="宋体" w:cs="Times New Roman"/>
          <w:szCs w:val="21"/>
          <w:highlight w:val="none"/>
        </w:rPr>
        <w:t>。</w:t>
      </w:r>
    </w:p>
    <w:p>
      <w:pPr>
        <w:ind w:firstLine="422"/>
        <w:rPr>
          <w:rFonts w:hint="default" w:ascii="Times New Roman" w:hAnsi="Times New Roman" w:eastAsia="宋体" w:cs="Times New Roman"/>
          <w:b/>
          <w:bCs/>
          <w:szCs w:val="21"/>
          <w:highlight w:val="none"/>
          <w:lang w:val="en-US" w:eastAsia="zh-CN"/>
        </w:rPr>
      </w:pPr>
      <w:r>
        <w:rPr>
          <w:rFonts w:hint="default" w:ascii="Times New Roman" w:hAnsi="Times New Roman" w:eastAsia="宋体" w:cs="Times New Roman"/>
          <w:b/>
          <w:bCs/>
          <w:szCs w:val="21"/>
          <w:highlight w:val="none"/>
        </w:rPr>
        <w:t>（</w:t>
      </w:r>
      <w:r>
        <w:rPr>
          <w:rFonts w:hint="default" w:ascii="Times New Roman" w:hAnsi="Times New Roman" w:eastAsia="宋体" w:cs="Times New Roman"/>
          <w:b/>
          <w:bCs/>
          <w:szCs w:val="21"/>
          <w:highlight w:val="none"/>
          <w:lang w:val="en-US" w:eastAsia="zh-CN"/>
        </w:rPr>
        <w:t>7</w:t>
      </w:r>
      <w:r>
        <w:rPr>
          <w:rFonts w:hint="default" w:ascii="Times New Roman" w:hAnsi="Times New Roman" w:eastAsia="宋体" w:cs="Times New Roman"/>
          <w:b/>
          <w:bCs/>
          <w:szCs w:val="21"/>
          <w:highlight w:val="none"/>
        </w:rPr>
        <w:t>）C</w:t>
      </w:r>
      <w:r>
        <w:rPr>
          <w:rFonts w:hint="default" w:ascii="Times New Roman" w:hAnsi="Times New Roman" w:eastAsia="宋体" w:cs="Times New Roman"/>
          <w:b/>
          <w:bCs/>
          <w:szCs w:val="21"/>
          <w:highlight w:val="none"/>
          <w:lang w:val="en-US" w:eastAsia="zh-CN"/>
        </w:rPr>
        <w:t>4</w:t>
      </w:r>
      <w:r>
        <w:rPr>
          <w:rFonts w:hint="eastAsia" w:eastAsia="宋体" w:cs="Times New Roman"/>
          <w:b/>
          <w:bCs/>
          <w:szCs w:val="21"/>
          <w:highlight w:val="none"/>
          <w:lang w:val="en-US" w:eastAsia="zh-CN"/>
        </w:rPr>
        <w:t>2</w:t>
      </w:r>
      <w:r>
        <w:rPr>
          <w:rFonts w:hint="default" w:ascii="Times New Roman" w:hAnsi="Times New Roman" w:eastAsia="宋体" w:cs="Times New Roman"/>
          <w:b/>
          <w:bCs/>
          <w:szCs w:val="21"/>
          <w:highlight w:val="none"/>
          <w:lang w:val="en-US" w:eastAsia="zh-CN"/>
        </w:rPr>
        <w:t>工程</w:t>
      </w:r>
      <w:r>
        <w:rPr>
          <w:rFonts w:hint="eastAsia" w:eastAsia="宋体" w:cs="Times New Roman"/>
          <w:b/>
          <w:bCs/>
          <w:szCs w:val="21"/>
          <w:highlight w:val="none"/>
          <w:lang w:val="en-US" w:eastAsia="zh-CN"/>
        </w:rPr>
        <w:t>建设其他</w:t>
      </w:r>
      <w:r>
        <w:rPr>
          <w:rFonts w:hint="default" w:ascii="Times New Roman" w:hAnsi="Times New Roman" w:eastAsia="宋体" w:cs="Times New Roman"/>
          <w:b/>
          <w:bCs/>
          <w:szCs w:val="21"/>
          <w:highlight w:val="none"/>
          <w:lang w:val="en-US" w:eastAsia="zh-CN"/>
        </w:rPr>
        <w:t>费用指标：</w:t>
      </w:r>
    </w:p>
    <w:p>
      <w:pPr>
        <w:ind w:firstLine="420"/>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lang w:val="en-US" w:eastAsia="zh-CN"/>
        </w:rPr>
        <w:t>经查证</w:t>
      </w:r>
      <w:r>
        <w:rPr>
          <w:rFonts w:hint="eastAsia" w:eastAsia="宋体" w:cs="Times New Roman"/>
          <w:color w:val="auto"/>
          <w:sz w:val="20"/>
          <w:szCs w:val="20"/>
          <w:highlight w:val="none"/>
          <w:lang w:val="en-US" w:eastAsia="zh-CN"/>
        </w:rPr>
        <w:t>《巴楚县国有牧场畜牧产业配套建设项目竣工结算造价审核报告》</w:t>
      </w:r>
      <w:r>
        <w:rPr>
          <w:rFonts w:hint="default" w:ascii="Times New Roman" w:hAnsi="Times New Roman" w:eastAsia="宋体" w:cs="Times New Roman"/>
          <w:color w:val="auto"/>
          <w:szCs w:val="21"/>
          <w:highlight w:val="none"/>
          <w:lang w:val="en-US" w:eastAsia="zh-CN"/>
        </w:rPr>
        <w:t>、项目合同</w:t>
      </w:r>
      <w:r>
        <w:rPr>
          <w:rFonts w:hint="default" w:ascii="Times New Roman" w:hAnsi="Times New Roman" w:eastAsia="宋体" w:cs="Times New Roman"/>
          <w:szCs w:val="21"/>
          <w:highlight w:val="none"/>
          <w:lang w:val="en-US" w:eastAsia="zh-CN"/>
        </w:rPr>
        <w:t>及相关财务凭证可知，该项目预计工程</w:t>
      </w:r>
      <w:r>
        <w:rPr>
          <w:rFonts w:hint="eastAsia" w:eastAsia="宋体" w:cs="Times New Roman"/>
          <w:szCs w:val="21"/>
          <w:highlight w:val="none"/>
          <w:lang w:val="en-US" w:eastAsia="zh-CN"/>
        </w:rPr>
        <w:t>建设其他</w:t>
      </w:r>
      <w:r>
        <w:rPr>
          <w:rFonts w:hint="default" w:ascii="Times New Roman" w:hAnsi="Times New Roman" w:eastAsia="宋体" w:cs="Times New Roman"/>
          <w:szCs w:val="21"/>
          <w:highlight w:val="none"/>
          <w:lang w:val="en-US" w:eastAsia="zh-CN"/>
        </w:rPr>
        <w:t>费用</w:t>
      </w:r>
      <w:r>
        <w:rPr>
          <w:rFonts w:hint="eastAsia" w:ascii="Times New Roman" w:hAnsi="Times New Roman" w:eastAsia="宋体" w:cs="Times New Roman"/>
          <w:color w:val="auto"/>
          <w:szCs w:val="21"/>
          <w:lang w:val="en-US" w:eastAsia="zh-CN"/>
        </w:rPr>
        <w:t>3.46</w:t>
      </w:r>
      <w:r>
        <w:rPr>
          <w:rFonts w:hint="default" w:ascii="Times New Roman" w:hAnsi="Times New Roman" w:eastAsia="宋体" w:cs="Times New Roman"/>
          <w:szCs w:val="21"/>
          <w:highlight w:val="none"/>
          <w:lang w:val="en-US" w:eastAsia="zh-CN"/>
        </w:rPr>
        <w:t>万元，实际</w:t>
      </w:r>
      <w:r>
        <w:rPr>
          <w:rFonts w:hint="eastAsia" w:eastAsia="宋体" w:cs="Times New Roman"/>
          <w:szCs w:val="21"/>
          <w:highlight w:val="none"/>
          <w:lang w:val="en-US" w:eastAsia="zh-CN"/>
        </w:rPr>
        <w:t>支出</w:t>
      </w:r>
      <w:r>
        <w:rPr>
          <w:rFonts w:hint="default" w:ascii="Times New Roman" w:hAnsi="Times New Roman" w:eastAsia="宋体" w:cs="Times New Roman"/>
          <w:szCs w:val="21"/>
          <w:highlight w:val="none"/>
          <w:lang w:val="en-US" w:eastAsia="zh-CN"/>
        </w:rPr>
        <w:t>工程</w:t>
      </w:r>
      <w:r>
        <w:rPr>
          <w:rFonts w:hint="eastAsia" w:eastAsia="宋体" w:cs="Times New Roman"/>
          <w:szCs w:val="21"/>
          <w:highlight w:val="none"/>
          <w:lang w:val="en-US" w:eastAsia="zh-CN"/>
        </w:rPr>
        <w:t>建设其他</w:t>
      </w:r>
      <w:r>
        <w:rPr>
          <w:rFonts w:hint="default" w:ascii="Times New Roman" w:hAnsi="Times New Roman" w:eastAsia="宋体" w:cs="Times New Roman"/>
          <w:szCs w:val="21"/>
          <w:highlight w:val="none"/>
          <w:lang w:val="en-US" w:eastAsia="zh-CN"/>
        </w:rPr>
        <w:t>费用</w:t>
      </w:r>
      <w:r>
        <w:rPr>
          <w:rFonts w:hint="eastAsia" w:ascii="Times New Roman" w:hAnsi="Times New Roman" w:eastAsia="宋体" w:cs="Times New Roman"/>
          <w:color w:val="auto"/>
          <w:szCs w:val="21"/>
          <w:lang w:val="en-US" w:eastAsia="zh-CN"/>
        </w:rPr>
        <w:t>3.46</w:t>
      </w:r>
      <w:r>
        <w:rPr>
          <w:rFonts w:hint="default" w:ascii="Times New Roman" w:hAnsi="Times New Roman" w:eastAsia="宋体" w:cs="Times New Roman"/>
          <w:szCs w:val="21"/>
          <w:highlight w:val="none"/>
          <w:lang w:val="en-US" w:eastAsia="zh-CN"/>
        </w:rPr>
        <w:t>万元，</w:t>
      </w:r>
      <w:r>
        <w:rPr>
          <w:rFonts w:hint="default" w:ascii="Times New Roman" w:hAnsi="Times New Roman" w:eastAsia="宋体" w:cs="Times New Roman"/>
          <w:szCs w:val="21"/>
          <w:highlight w:val="none"/>
        </w:rPr>
        <w:t>实际完成率=（实际</w:t>
      </w:r>
      <w:r>
        <w:rPr>
          <w:rFonts w:hint="default" w:ascii="Times New Roman" w:hAnsi="Times New Roman" w:eastAsia="宋体" w:cs="Times New Roman"/>
          <w:szCs w:val="21"/>
          <w:highlight w:val="none"/>
          <w:lang w:val="en-US" w:eastAsia="zh-CN"/>
        </w:rPr>
        <w:t>工程</w:t>
      </w:r>
      <w:r>
        <w:rPr>
          <w:rFonts w:hint="eastAsia" w:eastAsia="宋体" w:cs="Times New Roman"/>
          <w:szCs w:val="21"/>
          <w:highlight w:val="none"/>
          <w:lang w:val="en-US" w:eastAsia="zh-CN"/>
        </w:rPr>
        <w:t>建设其他</w:t>
      </w:r>
      <w:r>
        <w:rPr>
          <w:rFonts w:hint="default" w:ascii="Times New Roman" w:hAnsi="Times New Roman" w:eastAsia="宋体" w:cs="Times New Roman"/>
          <w:szCs w:val="21"/>
          <w:highlight w:val="none"/>
          <w:lang w:val="en-US" w:eastAsia="zh-CN"/>
        </w:rPr>
        <w:t>费用</w:t>
      </w:r>
      <w:r>
        <w:rPr>
          <w:rFonts w:hint="default" w:ascii="Times New Roman" w:hAnsi="Times New Roman" w:eastAsia="宋体" w:cs="Times New Roman"/>
          <w:szCs w:val="21"/>
          <w:highlight w:val="none"/>
        </w:rPr>
        <w:t>/计划</w:t>
      </w:r>
      <w:r>
        <w:rPr>
          <w:rFonts w:hint="eastAsia" w:eastAsia="宋体" w:cs="Times New Roman"/>
          <w:szCs w:val="21"/>
          <w:highlight w:val="none"/>
          <w:lang w:val="en-US" w:eastAsia="zh-CN"/>
        </w:rPr>
        <w:t>建设其他</w:t>
      </w:r>
      <w:r>
        <w:rPr>
          <w:rFonts w:hint="default" w:ascii="Times New Roman" w:hAnsi="Times New Roman" w:eastAsia="宋体" w:cs="Times New Roman"/>
          <w:szCs w:val="21"/>
          <w:highlight w:val="none"/>
          <w:lang w:val="en-US" w:eastAsia="zh-CN"/>
        </w:rPr>
        <w:t>工程费用</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w:t>
      </w:r>
      <w:r>
        <w:rPr>
          <w:rFonts w:hint="eastAsia" w:ascii="Times New Roman" w:hAnsi="Times New Roman" w:eastAsia="宋体" w:cs="Times New Roman"/>
          <w:color w:val="auto"/>
          <w:szCs w:val="21"/>
          <w:lang w:val="en-US" w:eastAsia="zh-CN"/>
        </w:rPr>
        <w:t>3.46</w:t>
      </w:r>
      <w:r>
        <w:rPr>
          <w:rFonts w:hint="default" w:ascii="Times New Roman" w:hAnsi="Times New Roman" w:eastAsia="宋体" w:cs="Times New Roman"/>
          <w:szCs w:val="21"/>
          <w:highlight w:val="none"/>
        </w:rPr>
        <w:t>/</w:t>
      </w:r>
      <w:r>
        <w:rPr>
          <w:rFonts w:hint="eastAsia" w:ascii="Times New Roman" w:hAnsi="Times New Roman" w:eastAsia="宋体" w:cs="Times New Roman"/>
          <w:color w:val="auto"/>
          <w:szCs w:val="21"/>
          <w:lang w:val="en-US" w:eastAsia="zh-CN"/>
        </w:rPr>
        <w:t>3.46</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%=100</w:t>
      </w:r>
      <w:r>
        <w:rPr>
          <w:rFonts w:hint="default" w:ascii="Times New Roman" w:hAnsi="Times New Roman" w:eastAsia="宋体" w:cs="Times New Roman"/>
          <w:szCs w:val="21"/>
          <w:highlight w:val="none"/>
          <w:lang w:val="en-US" w:eastAsia="zh-CN"/>
        </w:rPr>
        <w:t>.00</w:t>
      </w:r>
      <w:r>
        <w:rPr>
          <w:rFonts w:hint="default" w:ascii="Times New Roman" w:hAnsi="Times New Roman" w:eastAsia="宋体" w:cs="Times New Roman"/>
          <w:szCs w:val="21"/>
          <w:highlight w:val="none"/>
        </w:rPr>
        <w:t>%。</w:t>
      </w:r>
    </w:p>
    <w:p>
      <w:pPr>
        <w:pStyle w:val="8"/>
        <w:rPr>
          <w:rFonts w:hint="default" w:ascii="Times New Roman" w:hAnsi="Times New Roman" w:eastAsia="宋体" w:cs="Times New Roman"/>
          <w:szCs w:val="21"/>
          <w:highlight w:val="yellow"/>
        </w:rPr>
      </w:pPr>
      <w:r>
        <w:rPr>
          <w:rFonts w:hint="default" w:ascii="Times New Roman" w:hAnsi="Times New Roman" w:eastAsia="宋体" w:cs="Times New Roman"/>
          <w:szCs w:val="21"/>
          <w:highlight w:val="none"/>
          <w:lang w:val="en-US" w:eastAsia="zh-CN"/>
        </w:rPr>
        <w:t>该指标满分为</w:t>
      </w:r>
      <w:r>
        <w:rPr>
          <w:rFonts w:hint="eastAsia" w:eastAsia="宋体" w:cs="Times New Roman"/>
          <w:szCs w:val="21"/>
          <w:highlight w:val="none"/>
          <w:lang w:val="en-US" w:eastAsia="zh-CN"/>
        </w:rPr>
        <w:t>2</w:t>
      </w:r>
      <w:r>
        <w:rPr>
          <w:rFonts w:hint="default" w:ascii="Times New Roman" w:hAnsi="Times New Roman" w:eastAsia="宋体" w:cs="Times New Roman"/>
          <w:szCs w:val="21"/>
          <w:highlight w:val="none"/>
          <w:lang w:val="en-US" w:eastAsia="zh-CN"/>
        </w:rPr>
        <w:t>.00分，根据评分标准得</w:t>
      </w:r>
      <w:r>
        <w:rPr>
          <w:rFonts w:hint="eastAsia" w:eastAsia="宋体" w:cs="Times New Roman"/>
          <w:szCs w:val="21"/>
          <w:highlight w:val="none"/>
          <w:lang w:val="en-US" w:eastAsia="zh-CN"/>
        </w:rPr>
        <w:t>2</w:t>
      </w:r>
      <w:r>
        <w:rPr>
          <w:rFonts w:hint="default" w:ascii="Times New Roman" w:hAnsi="Times New Roman" w:eastAsia="宋体" w:cs="Times New Roman"/>
          <w:szCs w:val="21"/>
          <w:highlight w:val="none"/>
          <w:lang w:val="en-US" w:eastAsia="zh-CN"/>
        </w:rPr>
        <w:t>.00分</w:t>
      </w:r>
      <w:r>
        <w:rPr>
          <w:rFonts w:hint="default" w:ascii="Times New Roman" w:hAnsi="Times New Roman" w:eastAsia="宋体" w:cs="Times New Roman"/>
          <w:szCs w:val="21"/>
          <w:highlight w:val="none"/>
        </w:rPr>
        <w:t>。</w:t>
      </w:r>
    </w:p>
    <w:p>
      <w:pPr>
        <w:pStyle w:val="3"/>
        <w:bidi w:val="0"/>
        <w:rPr>
          <w:rFonts w:hint="default" w:ascii="Times New Roman" w:hAnsi="Times New Roman" w:cs="Times New Roman"/>
          <w:lang w:val="en-US" w:eastAsia="zh-CN"/>
        </w:rPr>
      </w:pPr>
      <w:bookmarkStart w:id="57" w:name="_Toc16283"/>
      <w:r>
        <w:rPr>
          <w:rFonts w:hint="default" w:ascii="Times New Roman" w:hAnsi="Times New Roman" w:cs="Times New Roman"/>
          <w:lang w:val="en-US" w:eastAsia="zh-CN"/>
        </w:rPr>
        <w:t>（四）项目效益情况</w:t>
      </w:r>
      <w:bookmarkEnd w:id="57"/>
      <w:r>
        <w:rPr>
          <w:rFonts w:hint="default" w:ascii="Times New Roman" w:hAnsi="Times New Roman" w:cs="Times New Roman"/>
          <w:lang w:val="en-US" w:eastAsia="zh-CN"/>
        </w:rPr>
        <w:t xml:space="preserve"> </w:t>
      </w:r>
    </w:p>
    <w:p>
      <w:pPr>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项目效益指标由</w:t>
      </w:r>
      <w:r>
        <w:rPr>
          <w:rFonts w:hint="default" w:cs="Times New Roman"/>
          <w:color w:val="auto"/>
          <w:highlight w:val="none"/>
          <w:lang w:val="en-US" w:eastAsia="zh-CN"/>
        </w:rPr>
        <w:t>4</w:t>
      </w:r>
      <w:r>
        <w:rPr>
          <w:rFonts w:hint="default" w:ascii="Times New Roman" w:hAnsi="Times New Roman" w:cs="Times New Roman"/>
          <w:color w:val="auto"/>
          <w:highlight w:val="none"/>
        </w:rPr>
        <w:t>个二级</w:t>
      </w:r>
      <w:r>
        <w:rPr>
          <w:rFonts w:hint="default" w:ascii="Times New Roman" w:hAnsi="Times New Roman" w:cs="Times New Roman"/>
          <w:color w:val="auto"/>
          <w:highlight w:val="none"/>
          <w:lang w:val="en-US" w:eastAsia="zh-CN"/>
        </w:rPr>
        <w:t>和</w:t>
      </w:r>
      <w:r>
        <w:rPr>
          <w:rFonts w:hint="default" w:cs="Times New Roman"/>
          <w:color w:val="auto"/>
          <w:highlight w:val="none"/>
          <w:lang w:val="en-US" w:eastAsia="zh-CN"/>
        </w:rPr>
        <w:t>4</w:t>
      </w:r>
      <w:r>
        <w:rPr>
          <w:rFonts w:hint="default" w:ascii="Times New Roman" w:hAnsi="Times New Roman" w:cs="Times New Roman"/>
          <w:color w:val="auto"/>
          <w:highlight w:val="none"/>
        </w:rPr>
        <w:t>个三级指标构成，权重分值</w:t>
      </w:r>
      <w:r>
        <w:rPr>
          <w:rFonts w:hint="default" w:cs="Times New Roman"/>
          <w:color w:val="auto"/>
          <w:highlight w:val="none"/>
          <w:lang w:val="en-US" w:eastAsia="zh-CN"/>
        </w:rPr>
        <w:t>30.00</w:t>
      </w:r>
      <w:r>
        <w:rPr>
          <w:rFonts w:hint="default" w:ascii="Times New Roman" w:hAnsi="Times New Roman" w:cs="Times New Roman"/>
          <w:color w:val="auto"/>
          <w:highlight w:val="none"/>
        </w:rPr>
        <w:t>分，实际得分</w:t>
      </w:r>
      <w:r>
        <w:rPr>
          <w:rFonts w:hint="eastAsia" w:cs="Times New Roman"/>
          <w:color w:val="auto"/>
          <w:highlight w:val="none"/>
          <w:lang w:val="en-US" w:eastAsia="zh-CN"/>
        </w:rPr>
        <w:t>30.00</w:t>
      </w:r>
      <w:r>
        <w:rPr>
          <w:rFonts w:hint="default" w:ascii="Times New Roman" w:hAnsi="Times New Roman" w:cs="Times New Roman"/>
          <w:color w:val="auto"/>
          <w:highlight w:val="none"/>
        </w:rPr>
        <w:t>分</w:t>
      </w:r>
      <w:r>
        <w:rPr>
          <w:rFonts w:hint="default" w:cs="Times New Roman"/>
          <w:color w:val="auto"/>
          <w:highlight w:val="none"/>
          <w:lang w:eastAsia="zh-CN"/>
        </w:rPr>
        <w:t>，</w:t>
      </w:r>
      <w:r>
        <w:rPr>
          <w:rFonts w:hint="default" w:cs="Times New Roman"/>
          <w:color w:val="auto"/>
          <w:highlight w:val="none"/>
          <w:lang w:val="en-US" w:eastAsia="zh-CN"/>
        </w:rPr>
        <w:t>得分率为</w:t>
      </w:r>
      <w:r>
        <w:rPr>
          <w:rFonts w:hint="eastAsia" w:cs="Times New Roman"/>
          <w:color w:val="auto"/>
          <w:highlight w:val="none"/>
          <w:lang w:val="en-US" w:eastAsia="zh-CN"/>
        </w:rPr>
        <w:t>100.00</w:t>
      </w:r>
      <w:r>
        <w:rPr>
          <w:rFonts w:hint="default" w:cs="Times New Roman"/>
          <w:color w:val="auto"/>
          <w:highlight w:val="none"/>
          <w:lang w:val="en-US" w:eastAsia="zh-CN"/>
        </w:rPr>
        <w:t>%</w:t>
      </w:r>
      <w:r>
        <w:rPr>
          <w:rFonts w:hint="default" w:ascii="Times New Roman" w:hAnsi="Times New Roman" w:cs="Times New Roman"/>
          <w:color w:val="auto"/>
          <w:highlight w:val="none"/>
        </w:rPr>
        <w:t>。各指标业绩值和绩效分值如下表所示：</w:t>
      </w:r>
    </w:p>
    <w:p>
      <w:pPr>
        <w:ind w:firstLine="0" w:firstLineChars="0"/>
        <w:jc w:val="center"/>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表4-4：</w:t>
      </w:r>
      <w:r>
        <w:rPr>
          <w:rFonts w:hint="default" w:ascii="Times New Roman" w:hAnsi="Times New Roman" w:eastAsia="黑体" w:cs="Times New Roman"/>
          <w:b w:val="0"/>
          <w:bCs w:val="0"/>
          <w:color w:val="auto"/>
          <w:sz w:val="21"/>
          <w:szCs w:val="21"/>
          <w:highlight w:val="none"/>
          <w:lang w:val="en-US" w:eastAsia="zh-CN"/>
        </w:rPr>
        <w:t>项目</w:t>
      </w:r>
      <w:r>
        <w:rPr>
          <w:rFonts w:hint="default" w:ascii="Times New Roman" w:hAnsi="Times New Roman" w:eastAsia="黑体" w:cs="Times New Roman"/>
          <w:b w:val="0"/>
          <w:bCs w:val="0"/>
          <w:color w:val="auto"/>
          <w:sz w:val="21"/>
          <w:szCs w:val="21"/>
          <w:highlight w:val="none"/>
        </w:rPr>
        <w:t>效益指标及分值</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03"/>
        <w:gridCol w:w="1263"/>
        <w:gridCol w:w="1999"/>
        <w:gridCol w:w="900"/>
        <w:gridCol w:w="1170"/>
        <w:gridCol w:w="659"/>
        <w:gridCol w:w="6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4" w:hRule="atLeast"/>
          <w:tblHeader/>
        </w:trPr>
        <w:tc>
          <w:tcPr>
            <w:tcW w:w="53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一级指标</w:t>
            </w: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二级指标</w:t>
            </w:r>
          </w:p>
        </w:tc>
        <w:tc>
          <w:tcPr>
            <w:tcW w:w="11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三级指标</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目标值</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
            </w:pPr>
            <w:r>
              <w:rPr>
                <w:rFonts w:hint="default" w:ascii="Times New Roman" w:hAnsi="Times New Roman" w:eastAsia="宋体" w:cs="Times New Roman"/>
                <w:b/>
                <w:color w:val="auto"/>
                <w:kern w:val="0"/>
                <w:sz w:val="20"/>
                <w:szCs w:val="20"/>
                <w:highlight w:val="none"/>
                <w:lang w:bidi="ar"/>
              </w:rPr>
              <w:t>实际完成值</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权重</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
            </w:pPr>
            <w:r>
              <w:rPr>
                <w:rFonts w:hint="default" w:ascii="Times New Roman" w:hAnsi="Times New Roman" w:eastAsia="宋体" w:cs="Times New Roman"/>
                <w:b/>
                <w:color w:val="auto"/>
                <w:kern w:val="0"/>
                <w:sz w:val="20"/>
                <w:szCs w:val="20"/>
                <w:highlight w:val="none"/>
                <w:lang w:bidi="ar"/>
              </w:rPr>
              <w:t>得分</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
            </w:pPr>
            <w:r>
              <w:rPr>
                <w:rFonts w:hint="default" w:ascii="Times New Roman" w:hAnsi="Times New Roman" w:eastAsia="宋体" w:cs="Times New Roman"/>
                <w:b/>
                <w:color w:val="auto"/>
                <w:kern w:val="0"/>
                <w:sz w:val="20"/>
                <w:szCs w:val="20"/>
                <w:highlight w:val="none"/>
                <w:lang w:val="en-US" w:eastAsia="zh-CN"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3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D效益</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（30.00分）</w:t>
            </w: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D1经济效益指标（5.00分）</w:t>
            </w:r>
          </w:p>
        </w:tc>
        <w:tc>
          <w:tcPr>
            <w:tcW w:w="11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D11带动</w:t>
            </w:r>
            <w:r>
              <w:rPr>
                <w:rFonts w:hint="eastAsia" w:eastAsia="宋体" w:cs="Times New Roman"/>
                <w:color w:val="auto"/>
                <w:sz w:val="20"/>
                <w:szCs w:val="20"/>
                <w:highlight w:val="none"/>
                <w:lang w:val="en-US" w:eastAsia="zh-CN"/>
              </w:rPr>
              <w:t>辐射农户</w:t>
            </w:r>
            <w:r>
              <w:rPr>
                <w:rFonts w:hint="default" w:ascii="Times New Roman" w:hAnsi="Times New Roman" w:eastAsia="宋体" w:cs="Times New Roman"/>
                <w:color w:val="auto"/>
                <w:sz w:val="20"/>
                <w:szCs w:val="20"/>
                <w:highlight w:val="none"/>
              </w:rPr>
              <w:t>收入</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eastAsia" w:eastAsia="宋体" w:cs="Times New Roman"/>
                <w:color w:val="auto"/>
                <w:sz w:val="20"/>
                <w:szCs w:val="20"/>
                <w:highlight w:val="none"/>
                <w:lang w:eastAsia="zh-CN"/>
              </w:rPr>
              <w:t>≥</w:t>
            </w:r>
            <w:r>
              <w:rPr>
                <w:rFonts w:hint="eastAsia" w:eastAsia="宋体" w:cs="Times New Roman"/>
                <w:color w:val="auto"/>
                <w:sz w:val="20"/>
                <w:szCs w:val="20"/>
                <w:highlight w:val="none"/>
                <w:lang w:val="en-US" w:eastAsia="zh-CN"/>
              </w:rPr>
              <w:t>300.00</w:t>
            </w:r>
            <w:r>
              <w:rPr>
                <w:rFonts w:hint="default" w:ascii="Times New Roman" w:hAnsi="Times New Roman" w:eastAsia="宋体" w:cs="Times New Roman"/>
                <w:color w:val="auto"/>
                <w:sz w:val="20"/>
                <w:szCs w:val="20"/>
                <w:highlight w:val="none"/>
              </w:rPr>
              <w:t>万元</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eastAsia" w:eastAsia="宋体" w:cs="Times New Roman"/>
                <w:color w:val="auto"/>
                <w:sz w:val="20"/>
                <w:szCs w:val="20"/>
                <w:highlight w:val="none"/>
                <w:lang w:val="en-US" w:eastAsia="zh-CN"/>
              </w:rPr>
              <w:t>311.12</w:t>
            </w:r>
            <w:r>
              <w:rPr>
                <w:rFonts w:hint="default" w:ascii="Times New Roman" w:hAnsi="Times New Roman" w:eastAsia="宋体" w:cs="Times New Roman"/>
                <w:color w:val="auto"/>
                <w:sz w:val="20"/>
                <w:szCs w:val="20"/>
                <w:highlight w:val="none"/>
              </w:rPr>
              <w:t>万元</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eastAsia" w:eastAsia="宋体" w:cs="Times New Roman"/>
                <w:color w:val="auto"/>
                <w:sz w:val="20"/>
                <w:szCs w:val="20"/>
                <w:highlight w:val="none"/>
                <w:lang w:val="en-US" w:eastAsia="zh-CN"/>
              </w:rPr>
              <w:t>5.00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eastAsia" w:eastAsia="宋体" w:cs="Times New Roman"/>
                <w:color w:val="auto"/>
                <w:sz w:val="20"/>
                <w:szCs w:val="20"/>
                <w:highlight w:val="none"/>
                <w:lang w:val="en-US" w:eastAsia="zh-CN"/>
              </w:rPr>
              <w:t>100.00</w:t>
            </w:r>
            <w:r>
              <w:rPr>
                <w:rFonts w:hint="default" w:ascii="Times New Roman" w:hAnsi="Times New Roman" w:eastAsia="宋体" w:cs="Times New Roman"/>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D2社会效益指标（5.00分）</w:t>
            </w:r>
          </w:p>
        </w:tc>
        <w:tc>
          <w:tcPr>
            <w:tcW w:w="11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rPr>
              <w:t>D21</w:t>
            </w:r>
            <w:r>
              <w:rPr>
                <w:rFonts w:hint="eastAsia" w:eastAsia="宋体" w:cs="Times New Roman"/>
                <w:color w:val="auto"/>
                <w:sz w:val="20"/>
                <w:szCs w:val="20"/>
                <w:highlight w:val="none"/>
                <w:lang w:val="en-US" w:eastAsia="zh-CN"/>
              </w:rPr>
              <w:t>带动从业人员人数</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eastAsia" w:eastAsia="宋体" w:cs="Times New Roman"/>
                <w:color w:val="auto"/>
                <w:sz w:val="20"/>
                <w:szCs w:val="20"/>
                <w:highlight w:val="none"/>
                <w:lang w:eastAsia="zh-CN"/>
              </w:rPr>
              <w:t>≥</w:t>
            </w:r>
            <w:r>
              <w:rPr>
                <w:rFonts w:hint="eastAsia" w:eastAsia="宋体" w:cs="Times New Roman"/>
                <w:color w:val="auto"/>
                <w:sz w:val="20"/>
                <w:szCs w:val="20"/>
                <w:highlight w:val="none"/>
                <w:lang w:val="en-US" w:eastAsia="zh-CN"/>
              </w:rPr>
              <w:t>2</w:t>
            </w:r>
            <w:r>
              <w:rPr>
                <w:rFonts w:hint="default" w:ascii="Times New Roman" w:hAnsi="Times New Roman" w:eastAsia="宋体" w:cs="Times New Roman"/>
                <w:color w:val="auto"/>
                <w:sz w:val="20"/>
                <w:szCs w:val="20"/>
                <w:highlight w:val="none"/>
              </w:rPr>
              <w:t>人</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eastAsia" w:eastAsia="宋体" w:cs="Times New Roman"/>
                <w:color w:val="auto"/>
                <w:sz w:val="20"/>
                <w:szCs w:val="20"/>
                <w:highlight w:val="none"/>
                <w:lang w:val="en-US" w:eastAsia="zh-CN"/>
              </w:rPr>
              <w:t>2</w:t>
            </w:r>
            <w:r>
              <w:rPr>
                <w:rFonts w:hint="default" w:ascii="Times New Roman" w:hAnsi="Times New Roman" w:eastAsia="宋体" w:cs="Times New Roman"/>
                <w:color w:val="auto"/>
                <w:sz w:val="20"/>
                <w:szCs w:val="20"/>
                <w:highlight w:val="none"/>
              </w:rPr>
              <w:t>人</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5.00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5.00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D3可持续影响指标（10.00分）</w:t>
            </w:r>
          </w:p>
        </w:tc>
        <w:tc>
          <w:tcPr>
            <w:tcW w:w="11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D31提高</w:t>
            </w:r>
            <w:r>
              <w:rPr>
                <w:rFonts w:hint="default" w:ascii="Times New Roman" w:hAnsi="Times New Roman" w:eastAsia="宋体" w:cs="Times New Roman"/>
                <w:color w:val="auto"/>
                <w:szCs w:val="21"/>
                <w:lang w:val="en-US" w:eastAsia="zh-CN"/>
              </w:rPr>
              <w:t>中心</w:t>
            </w:r>
            <w:r>
              <w:rPr>
                <w:rFonts w:hint="default" w:ascii="Times New Roman" w:hAnsi="Times New Roman" w:eastAsia="宋体" w:cs="Times New Roman"/>
                <w:color w:val="auto"/>
                <w:sz w:val="20"/>
                <w:szCs w:val="20"/>
                <w:highlight w:val="none"/>
              </w:rPr>
              <w:t>基础设施水平</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持续提高</w:t>
            </w:r>
          </w:p>
        </w:tc>
        <w:tc>
          <w:tcPr>
            <w:tcW w:w="696" w:type="pct"/>
            <w:noWrap w:val="0"/>
            <w:vAlign w:val="center"/>
          </w:tcPr>
          <w:p>
            <w:pPr>
              <w:keepNext w:val="0"/>
              <w:keepLines w:val="0"/>
              <w:pageBreakBefore w:val="0"/>
              <w:widowControl/>
              <w:tabs>
                <w:tab w:val="left" w:pos="346"/>
              </w:tabs>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基本达成目标</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10.00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10.00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D4服务对象满意度指标（10.00分）</w:t>
            </w:r>
          </w:p>
        </w:tc>
        <w:tc>
          <w:tcPr>
            <w:tcW w:w="118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D41受益人员满意度</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eastAsia" w:eastAsia="宋体" w:cs="Times New Roman"/>
                <w:color w:val="auto"/>
                <w:sz w:val="20"/>
                <w:szCs w:val="20"/>
                <w:highlight w:val="none"/>
                <w:lang w:eastAsia="zh-CN"/>
              </w:rPr>
              <w:t>≥</w:t>
            </w:r>
            <w:r>
              <w:rPr>
                <w:rFonts w:hint="default" w:ascii="Times New Roman" w:hAnsi="Times New Roman" w:eastAsia="宋体" w:cs="Times New Roman"/>
                <w:color w:val="auto"/>
                <w:sz w:val="20"/>
                <w:szCs w:val="20"/>
                <w:highlight w:val="none"/>
              </w:rPr>
              <w:t>95.00%</w:t>
            </w:r>
          </w:p>
        </w:tc>
        <w:tc>
          <w:tcPr>
            <w:tcW w:w="696" w:type="pct"/>
            <w:noWrap w:val="0"/>
            <w:vAlign w:val="center"/>
          </w:tcPr>
          <w:p>
            <w:pPr>
              <w:keepNext w:val="0"/>
              <w:keepLines w:val="0"/>
              <w:pageBreakBefore w:val="0"/>
              <w:widowControl/>
              <w:tabs>
                <w:tab w:val="left" w:pos="346"/>
              </w:tabs>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98.43%</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10.00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highlight w:val="none"/>
                <w:lang w:val="en-US" w:eastAsia="zh-CN" w:bidi="ar-SA"/>
              </w:rPr>
            </w:pPr>
            <w:r>
              <w:rPr>
                <w:rFonts w:hint="default" w:ascii="Times New Roman" w:hAnsi="Times New Roman" w:eastAsia="宋体" w:cs="Times New Roman"/>
                <w:color w:val="auto"/>
                <w:sz w:val="20"/>
                <w:szCs w:val="20"/>
                <w:highlight w:val="none"/>
                <w:lang w:val="en-US" w:eastAsia="zh-CN"/>
              </w:rPr>
              <w:t>10.00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477"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r>
              <w:rPr>
                <w:rFonts w:hint="default" w:ascii="Times New Roman" w:hAnsi="Times New Roman" w:eastAsia="宋体" w:cs="Times New Roman"/>
                <w:color w:val="auto"/>
                <w:sz w:val="20"/>
                <w:szCs w:val="20"/>
                <w:highlight w:val="none"/>
              </w:rPr>
              <w:t>合计</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
            </w:pP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default" w:ascii="Times New Roman" w:hAnsi="Times New Roman" w:eastAsia="宋体" w:cs="Times New Roman"/>
                <w:color w:val="auto"/>
                <w:sz w:val="20"/>
                <w:szCs w:val="20"/>
                <w:highlight w:val="none"/>
                <w:lang w:val="en-US" w:eastAsia="zh-CN"/>
              </w:rPr>
              <w:t>30.00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eastAsia" w:eastAsia="宋体" w:cs="Times New Roman"/>
                <w:color w:val="auto"/>
                <w:sz w:val="20"/>
                <w:szCs w:val="20"/>
                <w:highlight w:val="none"/>
                <w:lang w:val="en-US" w:eastAsia="zh-CN"/>
              </w:rPr>
              <w:t>30.00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
            </w:pPr>
            <w:r>
              <w:rPr>
                <w:rFonts w:hint="eastAsia" w:eastAsia="宋体" w:cs="Times New Roman"/>
                <w:color w:val="auto"/>
                <w:sz w:val="20"/>
                <w:szCs w:val="20"/>
                <w:highlight w:val="none"/>
                <w:lang w:val="en-US" w:eastAsia="zh-CN"/>
              </w:rPr>
              <w:t>100.00</w:t>
            </w:r>
            <w:r>
              <w:rPr>
                <w:rFonts w:hint="default" w:ascii="Times New Roman" w:hAnsi="Times New Roman" w:eastAsia="宋体" w:cs="Times New Roman"/>
                <w:color w:val="auto"/>
                <w:sz w:val="20"/>
                <w:szCs w:val="20"/>
                <w:highlight w:val="none"/>
                <w:lang w:val="en-US" w:eastAsia="zh-CN"/>
              </w:rPr>
              <w:t>%</w:t>
            </w:r>
          </w:p>
        </w:tc>
      </w:tr>
    </w:tbl>
    <w:p>
      <w:pPr>
        <w:bidi w:val="0"/>
        <w:rPr>
          <w:rFonts w:hint="default" w:ascii="Times New Roman" w:hAnsi="Times New Roman" w:eastAsia="宋体" w:cs="Times New Roman"/>
          <w:b/>
          <w:bCs/>
        </w:rPr>
      </w:pPr>
    </w:p>
    <w:p>
      <w:pPr>
        <w:bidi w:val="0"/>
        <w:rPr>
          <w:rFonts w:hint="default" w:ascii="Times New Roman" w:hAnsi="Times New Roman" w:cs="Times New Roman"/>
        </w:rPr>
      </w:pPr>
      <w:r>
        <w:rPr>
          <w:rFonts w:hint="default" w:ascii="Times New Roman" w:hAnsi="Times New Roman" w:eastAsia="宋体" w:cs="Times New Roman"/>
          <w:b/>
          <w:bCs/>
        </w:rPr>
        <w:t>指标得分分析</w:t>
      </w:r>
      <w:r>
        <w:rPr>
          <w:rFonts w:hint="default" w:ascii="Times New Roman" w:hAnsi="Times New Roman" w:cs="Times New Roman"/>
          <w:b/>
          <w:bCs/>
          <w:lang w:val="en-US" w:eastAsia="zh-CN"/>
        </w:rPr>
        <w:t>：</w:t>
      </w:r>
    </w:p>
    <w:p>
      <w:pPr>
        <w:widowControl/>
        <w:spacing w:line="360" w:lineRule="auto"/>
        <w:ind w:firstLine="422"/>
        <w:jc w:val="left"/>
        <w:rPr>
          <w:b/>
          <w:bCs/>
        </w:rPr>
      </w:pPr>
      <w:r>
        <w:rPr>
          <w:rFonts w:hint="default"/>
          <w:b/>
          <w:bCs/>
        </w:rPr>
        <w:t>（</w:t>
      </w:r>
      <w:r>
        <w:rPr>
          <w:rFonts w:hint="default"/>
          <w:b/>
          <w:bCs/>
          <w:lang w:val="en-US" w:eastAsia="zh-CN"/>
        </w:rPr>
        <w:t>1</w:t>
      </w:r>
      <w:r>
        <w:rPr>
          <w:rFonts w:hint="default"/>
          <w:b/>
          <w:bCs/>
        </w:rPr>
        <w:t>）D11带动</w:t>
      </w:r>
      <w:r>
        <w:rPr>
          <w:rFonts w:hint="eastAsia"/>
          <w:b/>
          <w:bCs/>
          <w:lang w:val="en-US" w:eastAsia="zh-CN"/>
        </w:rPr>
        <w:t>辐射农户</w:t>
      </w:r>
      <w:r>
        <w:rPr>
          <w:rFonts w:hint="default"/>
          <w:b/>
          <w:bCs/>
        </w:rPr>
        <w:t>收入指标：</w:t>
      </w:r>
    </w:p>
    <w:p>
      <w:pPr>
        <w:widowControl/>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rPr>
        <w:t>根据《</w:t>
      </w:r>
      <w:r>
        <w:rPr>
          <w:rFonts w:hint="eastAsia" w:eastAsia="宋体" w:cs="Times New Roman"/>
          <w:szCs w:val="21"/>
          <w:lang w:val="en-US" w:eastAsia="zh-CN"/>
        </w:rPr>
        <w:t>劳务合同</w:t>
      </w:r>
      <w:r>
        <w:rPr>
          <w:rFonts w:hint="default" w:ascii="Times New Roman" w:hAnsi="Times New Roman" w:eastAsia="宋体" w:cs="Times New Roman"/>
          <w:szCs w:val="21"/>
        </w:rPr>
        <w:t>》</w:t>
      </w:r>
      <w:r>
        <w:rPr>
          <w:rFonts w:hint="eastAsia" w:eastAsia="宋体" w:cs="Times New Roman"/>
          <w:szCs w:val="21"/>
          <w:lang w:eastAsia="zh-CN"/>
        </w:rPr>
        <w:t>《</w:t>
      </w:r>
      <w:r>
        <w:rPr>
          <w:rFonts w:hint="eastAsia" w:eastAsia="宋体" w:cs="Times New Roman"/>
          <w:szCs w:val="21"/>
          <w:lang w:val="en-US" w:eastAsia="zh-CN"/>
        </w:rPr>
        <w:t>玉米青贮收购合同</w:t>
      </w:r>
      <w:r>
        <w:rPr>
          <w:rFonts w:hint="eastAsia" w:eastAsia="宋体" w:cs="Times New Roman"/>
          <w:szCs w:val="21"/>
          <w:lang w:eastAsia="zh-CN"/>
        </w:rPr>
        <w:t>》</w:t>
      </w:r>
      <w:r>
        <w:rPr>
          <w:rFonts w:hint="eastAsia" w:eastAsia="宋体" w:cs="Times New Roman"/>
          <w:szCs w:val="21"/>
          <w:lang w:val="en-US" w:eastAsia="zh-CN"/>
        </w:rPr>
        <w:t>及网上银行回单</w:t>
      </w:r>
      <w:r>
        <w:rPr>
          <w:rFonts w:hint="default" w:ascii="Times New Roman" w:hAnsi="Times New Roman" w:eastAsia="宋体" w:cs="Times New Roman"/>
          <w:szCs w:val="21"/>
        </w:rPr>
        <w:t>，该项目预计带动</w:t>
      </w:r>
      <w:r>
        <w:rPr>
          <w:rFonts w:hint="eastAsia" w:eastAsia="宋体" w:cs="Times New Roman"/>
          <w:szCs w:val="21"/>
          <w:lang w:val="en-US" w:eastAsia="zh-CN"/>
        </w:rPr>
        <w:t>辐射农户</w:t>
      </w:r>
      <w:r>
        <w:rPr>
          <w:rFonts w:hint="default" w:ascii="Times New Roman" w:hAnsi="Times New Roman" w:eastAsia="宋体" w:cs="Times New Roman"/>
          <w:szCs w:val="21"/>
        </w:rPr>
        <w:t>收入</w:t>
      </w:r>
      <w:r>
        <w:rPr>
          <w:rFonts w:hint="eastAsia" w:eastAsia="宋体" w:cs="Times New Roman"/>
          <w:szCs w:val="21"/>
          <w:lang w:val="en-US" w:eastAsia="zh-CN"/>
        </w:rPr>
        <w:t>300.00</w:t>
      </w:r>
      <w:r>
        <w:rPr>
          <w:rFonts w:hint="default" w:ascii="Times New Roman" w:hAnsi="Times New Roman" w:eastAsia="宋体" w:cs="Times New Roman"/>
          <w:szCs w:val="21"/>
        </w:rPr>
        <w:t>万元，</w:t>
      </w:r>
      <w:r>
        <w:rPr>
          <w:rFonts w:hint="eastAsia" w:eastAsia="宋体" w:cs="Times New Roman"/>
          <w:szCs w:val="21"/>
          <w:lang w:val="en-US" w:eastAsia="zh-CN"/>
        </w:rPr>
        <w:t>实际</w:t>
      </w:r>
      <w:r>
        <w:rPr>
          <w:rFonts w:hint="default" w:ascii="Times New Roman" w:hAnsi="Times New Roman" w:eastAsia="宋体" w:cs="Times New Roman"/>
          <w:szCs w:val="21"/>
        </w:rPr>
        <w:t>带动</w:t>
      </w:r>
      <w:r>
        <w:rPr>
          <w:rFonts w:hint="eastAsia" w:eastAsia="宋体" w:cs="Times New Roman"/>
          <w:szCs w:val="21"/>
          <w:lang w:val="en-US" w:eastAsia="zh-CN"/>
        </w:rPr>
        <w:t>辐射农户</w:t>
      </w:r>
      <w:r>
        <w:rPr>
          <w:rFonts w:hint="default" w:ascii="Times New Roman" w:hAnsi="Times New Roman" w:eastAsia="宋体" w:cs="Times New Roman"/>
          <w:szCs w:val="21"/>
        </w:rPr>
        <w:t>收入</w:t>
      </w:r>
      <w:r>
        <w:rPr>
          <w:rFonts w:hint="eastAsia" w:eastAsia="宋体" w:cs="Times New Roman"/>
          <w:szCs w:val="21"/>
          <w:lang w:val="en-US" w:eastAsia="zh-CN"/>
        </w:rPr>
        <w:t>311.12</w:t>
      </w:r>
      <w:r>
        <w:rPr>
          <w:rFonts w:hint="default" w:ascii="Times New Roman" w:hAnsi="Times New Roman" w:eastAsia="宋体" w:cs="Times New Roman"/>
          <w:szCs w:val="21"/>
        </w:rPr>
        <w:t>万元，实际完成率=（实际带动</w:t>
      </w:r>
      <w:r>
        <w:rPr>
          <w:rFonts w:hint="eastAsia" w:eastAsia="宋体" w:cs="Times New Roman"/>
          <w:szCs w:val="21"/>
          <w:lang w:val="en-US" w:eastAsia="zh-CN"/>
        </w:rPr>
        <w:t>辐射农户</w:t>
      </w:r>
      <w:r>
        <w:rPr>
          <w:rFonts w:hint="default" w:ascii="Times New Roman" w:hAnsi="Times New Roman" w:eastAsia="宋体" w:cs="Times New Roman"/>
          <w:szCs w:val="21"/>
        </w:rPr>
        <w:t>收入/预计</w:t>
      </w:r>
      <w:r>
        <w:rPr>
          <w:rFonts w:hint="eastAsia" w:eastAsia="宋体" w:cs="Times New Roman"/>
          <w:szCs w:val="21"/>
          <w:lang w:val="en-US" w:eastAsia="zh-CN"/>
        </w:rPr>
        <w:t>带动辐射农户</w:t>
      </w:r>
      <w:r>
        <w:rPr>
          <w:rFonts w:hint="default" w:ascii="Times New Roman" w:hAnsi="Times New Roman" w:eastAsia="宋体" w:cs="Times New Roman"/>
          <w:szCs w:val="21"/>
        </w:rPr>
        <w:t>收入）×100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 =（</w:t>
      </w:r>
      <w:r>
        <w:rPr>
          <w:rFonts w:hint="eastAsia" w:eastAsia="宋体" w:cs="Times New Roman"/>
          <w:szCs w:val="21"/>
          <w:lang w:val="en-US" w:eastAsia="zh-CN"/>
        </w:rPr>
        <w:t>311.12</w:t>
      </w:r>
      <w:r>
        <w:rPr>
          <w:rFonts w:hint="default" w:ascii="Times New Roman" w:hAnsi="Times New Roman" w:eastAsia="宋体" w:cs="Times New Roman"/>
          <w:szCs w:val="21"/>
        </w:rPr>
        <w:t>/</w:t>
      </w:r>
      <w:r>
        <w:rPr>
          <w:rFonts w:hint="eastAsia" w:eastAsia="宋体" w:cs="Times New Roman"/>
          <w:szCs w:val="21"/>
          <w:lang w:val="en-US" w:eastAsia="zh-CN"/>
        </w:rPr>
        <w:t>300.00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r>
        <w:rPr>
          <w:rFonts w:hint="eastAsia" w:eastAsia="宋体" w:cs="Times New Roman"/>
          <w:szCs w:val="21"/>
          <w:lang w:val="en-US" w:eastAsia="zh-CN"/>
        </w:rPr>
        <w:t>103.71</w:t>
      </w:r>
      <w:r>
        <w:rPr>
          <w:rFonts w:hint="default" w:ascii="Times New Roman" w:hAnsi="Times New Roman" w:eastAsia="宋体" w:cs="Times New Roman"/>
          <w:szCs w:val="21"/>
        </w:rPr>
        <w:t>%。</w:t>
      </w:r>
    </w:p>
    <w:p>
      <w:pPr>
        <w:widowControl/>
        <w:spacing w:line="360" w:lineRule="auto"/>
        <w:ind w:firstLine="420"/>
        <w:jc w:val="left"/>
      </w:pPr>
      <w:r>
        <w:rPr>
          <w:rFonts w:hint="default" w:ascii="Times New Roman" w:hAnsi="Times New Roman" w:eastAsia="宋体" w:cs="Times New Roman"/>
          <w:szCs w:val="21"/>
        </w:rPr>
        <w:t>该指标满分为</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.00分，根据评分标准得</w:t>
      </w:r>
      <w:r>
        <w:rPr>
          <w:rFonts w:hint="eastAsia" w:eastAsia="宋体" w:cs="Times New Roman"/>
          <w:szCs w:val="21"/>
          <w:lang w:val="en-US" w:eastAsia="zh-CN"/>
        </w:rPr>
        <w:t>5.00</w:t>
      </w:r>
      <w:r>
        <w:rPr>
          <w:rFonts w:hint="default" w:ascii="Times New Roman" w:hAnsi="Times New Roman" w:eastAsia="宋体" w:cs="Times New Roman"/>
          <w:szCs w:val="21"/>
        </w:rPr>
        <w:t>分。</w:t>
      </w:r>
    </w:p>
    <w:p>
      <w:pPr>
        <w:widowControl/>
        <w:spacing w:line="360" w:lineRule="auto"/>
        <w:ind w:firstLine="422"/>
        <w:jc w:val="left"/>
        <w:rPr>
          <w:b/>
          <w:bCs/>
        </w:rPr>
      </w:pPr>
      <w:r>
        <w:rPr>
          <w:rFonts w:hint="default"/>
          <w:b/>
          <w:bCs/>
        </w:rPr>
        <w:t>（</w:t>
      </w:r>
      <w:r>
        <w:rPr>
          <w:rFonts w:hint="default"/>
          <w:b/>
          <w:bCs/>
          <w:lang w:val="en-US" w:eastAsia="zh-CN"/>
        </w:rPr>
        <w:t>2</w:t>
      </w:r>
      <w:r>
        <w:rPr>
          <w:rFonts w:hint="default"/>
          <w:b/>
          <w:bCs/>
        </w:rPr>
        <w:t>）D21</w:t>
      </w:r>
      <w:r>
        <w:rPr>
          <w:rFonts w:hint="eastAsia"/>
          <w:b/>
          <w:bCs/>
          <w:lang w:val="en-US" w:eastAsia="zh-CN"/>
        </w:rPr>
        <w:t>带动从业人员人数</w:t>
      </w:r>
      <w:r>
        <w:rPr>
          <w:rFonts w:hint="default"/>
          <w:b/>
          <w:bCs/>
        </w:rPr>
        <w:t>指标：</w:t>
      </w:r>
    </w:p>
    <w:p>
      <w:pPr>
        <w:widowControl/>
        <w:spacing w:line="360" w:lineRule="auto"/>
        <w:ind w:firstLine="420"/>
        <w:jc w:val="left"/>
        <w:rPr>
          <w:rFonts w:ascii="Times New Roman" w:hAnsi="Times New Roman" w:eastAsia="宋体" w:cs="Times New Roman"/>
          <w:szCs w:val="21"/>
        </w:rPr>
      </w:pPr>
      <w:r>
        <w:rPr>
          <w:rFonts w:hint="default" w:ascii="Times New Roman" w:hAnsi="Times New Roman" w:eastAsia="宋体" w:cs="Times New Roman"/>
          <w:szCs w:val="21"/>
        </w:rPr>
        <w:t>根据</w:t>
      </w:r>
      <w:r>
        <w:rPr>
          <w:rFonts w:hint="eastAsia" w:eastAsia="宋体" w:cs="Times New Roman"/>
          <w:szCs w:val="21"/>
          <w:lang w:val="en-US" w:eastAsia="zh-CN"/>
        </w:rPr>
        <w:t>项目实施方案及</w:t>
      </w:r>
      <w:r>
        <w:rPr>
          <w:rFonts w:hint="default" w:ascii="Times New Roman" w:hAnsi="Times New Roman" w:eastAsia="宋体" w:cs="Times New Roman"/>
          <w:szCs w:val="21"/>
        </w:rPr>
        <w:t>《</w:t>
      </w:r>
      <w:r>
        <w:rPr>
          <w:rFonts w:hint="eastAsia" w:eastAsia="宋体" w:cs="Times New Roman"/>
          <w:szCs w:val="21"/>
          <w:lang w:val="en-US" w:eastAsia="zh-CN"/>
        </w:rPr>
        <w:t>劳务合同</w:t>
      </w:r>
      <w:r>
        <w:rPr>
          <w:rFonts w:hint="default" w:ascii="Times New Roman" w:hAnsi="Times New Roman" w:eastAsia="宋体" w:cs="Times New Roman"/>
          <w:szCs w:val="21"/>
        </w:rPr>
        <w:t>》可知，该项目预计</w:t>
      </w:r>
      <w:r>
        <w:rPr>
          <w:rFonts w:hint="eastAsia" w:eastAsia="宋体" w:cs="Times New Roman"/>
          <w:szCs w:val="21"/>
          <w:lang w:val="en-US" w:eastAsia="zh-CN"/>
        </w:rPr>
        <w:t>带动从业人员人数2</w:t>
      </w:r>
      <w:r>
        <w:rPr>
          <w:rFonts w:hint="default" w:ascii="Times New Roman" w:hAnsi="Times New Roman" w:eastAsia="宋体" w:cs="Times New Roman"/>
          <w:szCs w:val="21"/>
        </w:rPr>
        <w:t>人，实际</w:t>
      </w:r>
      <w:r>
        <w:rPr>
          <w:rFonts w:hint="eastAsia" w:eastAsia="宋体" w:cs="Times New Roman"/>
          <w:szCs w:val="21"/>
          <w:lang w:val="en-US" w:eastAsia="zh-CN"/>
        </w:rPr>
        <w:t>带动从业人员人数2</w:t>
      </w:r>
      <w:r>
        <w:rPr>
          <w:rFonts w:hint="default" w:ascii="Times New Roman" w:hAnsi="Times New Roman" w:eastAsia="宋体" w:cs="Times New Roman"/>
          <w:szCs w:val="21"/>
        </w:rPr>
        <w:t>人，实际完成率=（实际</w:t>
      </w:r>
      <w:r>
        <w:rPr>
          <w:rFonts w:hint="eastAsia" w:eastAsia="宋体" w:cs="Times New Roman"/>
          <w:szCs w:val="21"/>
          <w:lang w:val="en-US" w:eastAsia="zh-CN"/>
        </w:rPr>
        <w:t>带动从业人员人数</w:t>
      </w:r>
      <w:r>
        <w:rPr>
          <w:rFonts w:hint="default" w:ascii="Times New Roman" w:hAnsi="Times New Roman" w:eastAsia="宋体" w:cs="Times New Roman"/>
          <w:szCs w:val="21"/>
        </w:rPr>
        <w:t>/预计</w:t>
      </w:r>
      <w:r>
        <w:rPr>
          <w:rFonts w:hint="eastAsia" w:eastAsia="宋体" w:cs="Times New Roman"/>
          <w:szCs w:val="21"/>
          <w:lang w:val="en-US" w:eastAsia="zh-CN"/>
        </w:rPr>
        <w:t>带动从业人员人数</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 =（</w:t>
      </w:r>
      <w:r>
        <w:rPr>
          <w:rFonts w:hint="eastAsia" w:eastAsia="宋体" w:cs="Times New Roman"/>
          <w:szCs w:val="21"/>
          <w:lang w:val="en-US" w:eastAsia="zh-CN"/>
        </w:rPr>
        <w:t>2</w:t>
      </w:r>
      <w:r>
        <w:rPr>
          <w:rFonts w:hint="default" w:ascii="Times New Roman" w:hAnsi="Times New Roman" w:eastAsia="宋体" w:cs="Times New Roman"/>
          <w:szCs w:val="21"/>
        </w:rPr>
        <w:t>/</w:t>
      </w:r>
      <w:r>
        <w:rPr>
          <w:rFonts w:hint="eastAsia" w:eastAsia="宋体" w:cs="Times New Roman"/>
          <w:szCs w:val="21"/>
          <w:lang w:val="en-US" w:eastAsia="zh-CN"/>
        </w:rPr>
        <w:t>2</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%=100</w:t>
      </w:r>
      <w:r>
        <w:rPr>
          <w:rFonts w:hint="default" w:ascii="Times New Roman" w:hAnsi="Times New Roman" w:eastAsia="宋体" w:cs="Times New Roman"/>
          <w:szCs w:val="21"/>
          <w:lang w:val="en-US" w:eastAsia="zh-CN"/>
        </w:rPr>
        <w:t>.00</w:t>
      </w:r>
      <w:r>
        <w:rPr>
          <w:rFonts w:hint="default" w:ascii="Times New Roman" w:hAnsi="Times New Roman" w:eastAsia="宋体" w:cs="Times New Roman"/>
          <w:szCs w:val="21"/>
        </w:rPr>
        <w:t>%。</w:t>
      </w:r>
    </w:p>
    <w:p>
      <w:pPr>
        <w:bidi w:val="0"/>
        <w:ind w:left="0" w:leftChars="0"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该指标满分为</w:t>
      </w:r>
      <w:r>
        <w:rPr>
          <w:rFonts w:hint="default" w:ascii="Times New Roman" w:hAnsi="Times New Roman" w:eastAsia="宋体" w:cs="Times New Roman"/>
          <w:szCs w:val="21"/>
          <w:lang w:val="en-US" w:eastAsia="zh-CN"/>
        </w:rPr>
        <w:t>5</w:t>
      </w:r>
      <w:r>
        <w:rPr>
          <w:rFonts w:hint="default" w:ascii="Times New Roman" w:hAnsi="Times New Roman" w:eastAsia="宋体" w:cs="Times New Roman"/>
          <w:szCs w:val="21"/>
        </w:rPr>
        <w:t>.00分，根据评分标准得5.00分。</w:t>
      </w:r>
    </w:p>
    <w:p>
      <w:pPr>
        <w:widowControl/>
        <w:spacing w:line="360" w:lineRule="auto"/>
        <w:ind w:firstLine="422"/>
        <w:jc w:val="left"/>
        <w:rPr>
          <w:rFonts w:hint="default" w:ascii="Times New Roman" w:hAnsi="Times New Roman" w:cs="Times New Roman"/>
          <w:szCs w:val="21"/>
        </w:rPr>
      </w:pPr>
      <w:r>
        <w:rPr>
          <w:rFonts w:hint="default"/>
          <w:b/>
          <w:bCs/>
        </w:rPr>
        <w:t>（</w:t>
      </w:r>
      <w:r>
        <w:rPr>
          <w:rFonts w:hint="default"/>
          <w:b/>
          <w:bCs/>
          <w:lang w:val="en-US" w:eastAsia="zh-CN"/>
        </w:rPr>
        <w:t>3</w:t>
      </w:r>
      <w:r>
        <w:rPr>
          <w:rFonts w:hint="default"/>
          <w:b/>
          <w:bCs/>
        </w:rPr>
        <w:t>）D31提高中心基础设施水平指标：</w:t>
      </w:r>
    </w:p>
    <w:p>
      <w:pPr>
        <w:widowControl/>
        <w:spacing w:line="360" w:lineRule="auto"/>
        <w:ind w:firstLine="420"/>
        <w:jc w:val="left"/>
        <w:rPr>
          <w:rFonts w:ascii="Times New Roman" w:hAnsi="Times New Roman" w:cs="Times New Roman"/>
          <w:szCs w:val="21"/>
        </w:rPr>
      </w:pPr>
      <w:r>
        <w:rPr>
          <w:rFonts w:hint="default" w:ascii="Times New Roman" w:hAnsi="Times New Roman" w:eastAsia="宋体" w:cs="Times New Roman"/>
          <w:szCs w:val="21"/>
          <w:lang w:val="en-US" w:eastAsia="zh-CN"/>
        </w:rPr>
        <w:t>该效益指标主要采用公众评判法，通过问卷及抽样调查等方式评价提高中心基础设施水平指标实现程度。该项目共发放问卷</w:t>
      </w:r>
      <w:r>
        <w:rPr>
          <w:rFonts w:hint="eastAsia" w:eastAsia="宋体" w:cs="Times New Roman"/>
          <w:szCs w:val="21"/>
          <w:lang w:val="en-US" w:eastAsia="zh-CN"/>
        </w:rPr>
        <w:t>51</w:t>
      </w:r>
      <w:r>
        <w:rPr>
          <w:rFonts w:hint="default" w:ascii="Times New Roman" w:hAnsi="Times New Roman" w:eastAsia="宋体" w:cs="Times New Roman"/>
          <w:szCs w:val="21"/>
          <w:lang w:val="en-US" w:eastAsia="zh-CN"/>
        </w:rPr>
        <w:t>份，回收</w:t>
      </w:r>
      <w:r>
        <w:rPr>
          <w:rFonts w:hint="eastAsia" w:eastAsia="宋体" w:cs="Times New Roman"/>
          <w:szCs w:val="21"/>
          <w:lang w:val="en-US" w:eastAsia="zh-CN"/>
        </w:rPr>
        <w:t>51</w:t>
      </w:r>
      <w:r>
        <w:rPr>
          <w:rFonts w:hint="default" w:ascii="Times New Roman" w:hAnsi="Times New Roman" w:eastAsia="宋体" w:cs="Times New Roman"/>
          <w:szCs w:val="21"/>
          <w:lang w:val="en-US" w:eastAsia="zh-CN"/>
        </w:rPr>
        <w:t>份，其中根据《关于巴楚县国有牧场畜牧产业配套建设项目居民满意度调查问卷》问题：</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您认为该项目的实施是否提高了中心基础设施水平？</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的统计结果显示，共有45人选择</w:t>
      </w:r>
      <w:r>
        <w:rPr>
          <w:rFonts w:hint="eastAsia" w:eastAsia="宋体" w:cs="Times New Roman"/>
          <w:szCs w:val="21"/>
          <w:lang w:val="en-US" w:eastAsia="zh-CN"/>
        </w:rPr>
        <w:t>“</w:t>
      </w:r>
      <w:r>
        <w:rPr>
          <w:rFonts w:hint="default" w:ascii="Times New Roman" w:hAnsi="Times New Roman" w:cs="Times New Roman"/>
          <w:szCs w:val="21"/>
        </w:rPr>
        <w:t>有效提高</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，有5人选择</w:t>
      </w:r>
      <w:r>
        <w:rPr>
          <w:rFonts w:hint="eastAsia" w:eastAsia="宋体" w:cs="Times New Roman"/>
          <w:szCs w:val="21"/>
          <w:lang w:val="en-US" w:eastAsia="zh-CN"/>
        </w:rPr>
        <w:t>“</w:t>
      </w:r>
      <w:r>
        <w:rPr>
          <w:rFonts w:hint="default" w:ascii="Times New Roman" w:hAnsi="Times New Roman" w:cs="Times New Roman"/>
          <w:szCs w:val="21"/>
        </w:rPr>
        <w:t>有所提高</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，共有1人选择</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一般</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，指标完成率</w:t>
      </w:r>
      <w:r>
        <w:rPr>
          <w:rFonts w:hint="default" w:ascii="Times New Roman" w:hAnsi="Times New Roman" w:cs="Times New Roman"/>
          <w:szCs w:val="21"/>
        </w:rPr>
        <w:t>=（</w:t>
      </w:r>
      <w:r>
        <w:rPr>
          <w:rFonts w:hint="eastAsia" w:cs="Times New Roman"/>
          <w:szCs w:val="21"/>
          <w:lang w:eastAsia="zh-CN"/>
        </w:rPr>
        <w:t>“</w:t>
      </w:r>
      <w:r>
        <w:rPr>
          <w:rFonts w:hint="default" w:ascii="Times New Roman" w:hAnsi="Times New Roman" w:cs="Times New Roman"/>
          <w:szCs w:val="21"/>
        </w:rPr>
        <w:t>有效提高</w:t>
      </w:r>
      <w:r>
        <w:rPr>
          <w:rFonts w:hint="eastAsia" w:cs="Times New Roman"/>
          <w:szCs w:val="21"/>
          <w:lang w:eastAsia="zh-CN"/>
        </w:rPr>
        <w:t>”</w:t>
      </w:r>
      <w:r>
        <w:rPr>
          <w:rFonts w:hint="default" w:ascii="Times New Roman" w:hAnsi="Times New Roman" w:cs="Times New Roman"/>
          <w:szCs w:val="21"/>
        </w:rPr>
        <w:t>×1.0+</w:t>
      </w:r>
      <w:r>
        <w:rPr>
          <w:rFonts w:hint="eastAsia" w:cs="Times New Roman"/>
          <w:szCs w:val="21"/>
          <w:lang w:eastAsia="zh-CN"/>
        </w:rPr>
        <w:t>“</w:t>
      </w:r>
      <w:r>
        <w:rPr>
          <w:rFonts w:hint="default" w:ascii="Times New Roman" w:hAnsi="Times New Roman" w:cs="Times New Roman"/>
          <w:szCs w:val="21"/>
        </w:rPr>
        <w:t>有所提高</w:t>
      </w:r>
      <w:r>
        <w:rPr>
          <w:rFonts w:hint="eastAsia" w:cs="Times New Roman"/>
          <w:szCs w:val="21"/>
          <w:lang w:eastAsia="zh-CN"/>
        </w:rPr>
        <w:t>”</w:t>
      </w:r>
      <w:r>
        <w:rPr>
          <w:rFonts w:hint="default" w:ascii="Times New Roman" w:hAnsi="Times New Roman" w:cs="Times New Roman"/>
          <w:szCs w:val="21"/>
        </w:rPr>
        <w:t>×0.8+</w:t>
      </w:r>
      <w:r>
        <w:rPr>
          <w:rFonts w:hint="eastAsia" w:cs="Times New Roman"/>
          <w:szCs w:val="21"/>
          <w:lang w:eastAsia="zh-CN"/>
        </w:rPr>
        <w:t>“</w:t>
      </w:r>
      <w:r>
        <w:rPr>
          <w:rFonts w:hint="default" w:ascii="Times New Roman" w:hAnsi="Times New Roman" w:cs="Times New Roman"/>
          <w:szCs w:val="21"/>
        </w:rPr>
        <w:t>一 般</w:t>
      </w:r>
      <w:r>
        <w:rPr>
          <w:rFonts w:hint="eastAsia" w:cs="Times New Roman"/>
          <w:szCs w:val="21"/>
          <w:lang w:eastAsia="zh-CN"/>
        </w:rPr>
        <w:t>”</w:t>
      </w:r>
      <w:r>
        <w:rPr>
          <w:rFonts w:hint="default" w:ascii="Times New Roman" w:hAnsi="Times New Roman" w:cs="Times New Roman"/>
          <w:szCs w:val="21"/>
        </w:rPr>
        <w:t>×0.6+</w:t>
      </w:r>
      <w:r>
        <w:rPr>
          <w:rFonts w:hint="eastAsia" w:cs="Times New Roman"/>
          <w:szCs w:val="21"/>
          <w:lang w:eastAsia="zh-CN"/>
        </w:rPr>
        <w:t>“</w:t>
      </w:r>
      <w:r>
        <w:rPr>
          <w:rFonts w:hint="default" w:ascii="Times New Roman" w:hAnsi="Times New Roman" w:cs="Times New Roman"/>
          <w:szCs w:val="21"/>
        </w:rPr>
        <w:t>提高效果较小</w:t>
      </w:r>
      <w:r>
        <w:rPr>
          <w:rFonts w:hint="eastAsia" w:cs="Times New Roman"/>
          <w:szCs w:val="21"/>
          <w:lang w:eastAsia="zh-CN"/>
        </w:rPr>
        <w:t>”</w:t>
      </w:r>
      <w:r>
        <w:rPr>
          <w:rFonts w:hint="default" w:ascii="Times New Roman" w:hAnsi="Times New Roman" w:cs="Times New Roman"/>
          <w:szCs w:val="21"/>
        </w:rPr>
        <w:t>×0.3+</w:t>
      </w:r>
      <w:r>
        <w:rPr>
          <w:rFonts w:hint="eastAsia" w:cs="Times New Roman"/>
          <w:szCs w:val="21"/>
          <w:lang w:eastAsia="zh-CN"/>
        </w:rPr>
        <w:t>“</w:t>
      </w:r>
      <w:r>
        <w:rPr>
          <w:rFonts w:hint="default" w:ascii="Times New Roman" w:hAnsi="Times New Roman" w:cs="Times New Roman"/>
          <w:szCs w:val="21"/>
        </w:rPr>
        <w:t>无效果</w:t>
      </w:r>
      <w:r>
        <w:rPr>
          <w:rFonts w:hint="eastAsia" w:cs="Times New Roman"/>
          <w:szCs w:val="21"/>
          <w:lang w:eastAsia="zh-CN"/>
        </w:rPr>
        <w:t>”</w:t>
      </w:r>
      <w:r>
        <w:rPr>
          <w:rFonts w:hint="default" w:ascii="Times New Roman" w:hAnsi="Times New Roman" w:cs="Times New Roman"/>
          <w:szCs w:val="21"/>
        </w:rPr>
        <w:t>×0）/总样本数×100.00%=（</w:t>
      </w:r>
      <w:r>
        <w:rPr>
          <w:rFonts w:hint="default" w:ascii="Times New Roman" w:hAnsi="Times New Roman" w:cs="Times New Roman"/>
          <w:szCs w:val="21"/>
          <w:lang w:val="en-US" w:eastAsia="zh-CN"/>
        </w:rPr>
        <w:t>45</w:t>
      </w:r>
      <w:r>
        <w:rPr>
          <w:rFonts w:hint="default" w:ascii="Times New Roman" w:hAnsi="Times New Roman" w:cs="Times New Roman"/>
          <w:szCs w:val="21"/>
        </w:rPr>
        <w:t>×1+</w:t>
      </w:r>
      <w:r>
        <w:rPr>
          <w:rFonts w:hint="default" w:ascii="Times New Roman" w:hAnsi="Times New Roman" w:cs="Times New Roman"/>
          <w:szCs w:val="21"/>
          <w:lang w:val="en-US" w:eastAsia="zh-CN"/>
        </w:rPr>
        <w:t>5</w:t>
      </w:r>
      <w:r>
        <w:rPr>
          <w:rFonts w:hint="default" w:ascii="Times New Roman" w:hAnsi="Times New Roman" w:cs="Times New Roman"/>
          <w:szCs w:val="21"/>
        </w:rPr>
        <w:t>×0.8+</w:t>
      </w:r>
      <w:r>
        <w:rPr>
          <w:rFonts w:hint="default" w:ascii="Times New Roman" w:hAnsi="Times New Roman" w:cs="Times New Roman"/>
          <w:szCs w:val="21"/>
          <w:lang w:val="en-US" w:eastAsia="zh-CN"/>
        </w:rPr>
        <w:t>1</w:t>
      </w:r>
      <w:r>
        <w:rPr>
          <w:rFonts w:hint="default" w:ascii="Times New Roman" w:hAnsi="Times New Roman" w:cs="Times New Roman"/>
          <w:szCs w:val="21"/>
        </w:rPr>
        <w:t>×0.6）/</w:t>
      </w:r>
      <w:r>
        <w:rPr>
          <w:rFonts w:hint="default" w:ascii="Times New Roman" w:hAnsi="Times New Roman" w:cs="Times New Roman"/>
          <w:szCs w:val="21"/>
          <w:lang w:val="en-US" w:eastAsia="zh-CN"/>
        </w:rPr>
        <w:t>51</w:t>
      </w:r>
      <w:r>
        <w:rPr>
          <w:rFonts w:hint="default" w:ascii="Times New Roman" w:hAnsi="Times New Roman" w:cs="Times New Roman"/>
          <w:szCs w:val="21"/>
        </w:rPr>
        <w:t>）×100%=9</w:t>
      </w:r>
      <w:r>
        <w:rPr>
          <w:rFonts w:hint="default" w:ascii="Times New Roman" w:hAnsi="Times New Roman" w:cs="Times New Roman"/>
          <w:szCs w:val="21"/>
          <w:lang w:val="en-US" w:eastAsia="zh-CN"/>
        </w:rPr>
        <w:t>7.25</w:t>
      </w:r>
      <w:r>
        <w:rPr>
          <w:rFonts w:hint="default" w:ascii="Times New Roman" w:hAnsi="Times New Roman" w:cs="Times New Roman"/>
          <w:szCs w:val="21"/>
        </w:rPr>
        <w:t>%，达到预期</w:t>
      </w:r>
      <w:r>
        <w:rPr>
          <w:rFonts w:hint="default" w:ascii="Times New Roman" w:hAnsi="Times New Roman" w:cs="Times New Roman"/>
          <w:szCs w:val="21"/>
          <w:lang w:val="en-US" w:eastAsia="zh-CN"/>
        </w:rPr>
        <w:t>目标</w:t>
      </w:r>
      <w:r>
        <w:rPr>
          <w:rFonts w:hint="default" w:ascii="Times New Roman" w:hAnsi="Times New Roman" w:cs="Times New Roman"/>
          <w:szCs w:val="21"/>
        </w:rPr>
        <w:t>。</w:t>
      </w:r>
    </w:p>
    <w:p>
      <w:pPr>
        <w:spacing w:line="360" w:lineRule="auto"/>
        <w:ind w:firstLine="420"/>
        <w:rPr>
          <w:rFonts w:ascii="Times New Roman" w:hAnsi="Times New Roman" w:cs="Times New Roman"/>
        </w:rPr>
      </w:pPr>
      <w:r>
        <w:rPr>
          <w:rFonts w:hint="default" w:ascii="Times New Roman" w:hAnsi="Times New Roman" w:cs="Times New Roman"/>
          <w:szCs w:val="21"/>
        </w:rPr>
        <w:t>该指标满分为10.00分，根据评分标准得10.00分。</w:t>
      </w:r>
    </w:p>
    <w:p>
      <w:pPr>
        <w:widowControl/>
        <w:spacing w:line="360" w:lineRule="auto"/>
        <w:ind w:firstLine="422"/>
        <w:jc w:val="left"/>
        <w:rPr>
          <w:rFonts w:hint="default" w:ascii="Times New Roman" w:hAnsi="Times New Roman" w:cs="Times New Roman"/>
          <w:szCs w:val="21"/>
        </w:rPr>
      </w:pPr>
      <w:r>
        <w:rPr>
          <w:rFonts w:hint="default"/>
          <w:b/>
          <w:bCs/>
        </w:rPr>
        <w:t>（</w:t>
      </w:r>
      <w:r>
        <w:rPr>
          <w:rFonts w:hint="default"/>
          <w:b/>
          <w:bCs/>
          <w:lang w:val="en-US" w:eastAsia="zh-CN"/>
        </w:rPr>
        <w:t>4</w:t>
      </w:r>
      <w:r>
        <w:rPr>
          <w:rFonts w:hint="default"/>
          <w:b/>
          <w:bCs/>
        </w:rPr>
        <w:t>）D41受益人员满意度指标：</w:t>
      </w:r>
    </w:p>
    <w:p>
      <w:pPr>
        <w:pageBreakBefore w:val="0"/>
        <w:widowControl/>
        <w:kinsoku/>
        <w:wordWrap/>
        <w:overflowPunct/>
        <w:topLinePunct w:val="0"/>
        <w:autoSpaceDE/>
        <w:autoSpaceDN/>
        <w:bidi w:val="0"/>
        <w:adjustRightInd w:val="0"/>
        <w:snapToGrid w:val="0"/>
        <w:spacing w:line="360" w:lineRule="auto"/>
        <w:ind w:firstLine="420"/>
        <w:jc w:val="left"/>
        <w:textAlignment w:val="auto"/>
        <w:rPr>
          <w:rFonts w:ascii="Times New Roman" w:hAnsi="Times New Roman" w:cs="Times New Roman"/>
          <w:szCs w:val="21"/>
        </w:rPr>
      </w:pPr>
      <w:r>
        <w:rPr>
          <w:rFonts w:hint="default" w:ascii="Times New Roman" w:hAnsi="Times New Roman" w:eastAsia="宋体" w:cs="Times New Roman"/>
          <w:szCs w:val="21"/>
          <w:lang w:val="en-US" w:eastAsia="zh-CN"/>
        </w:rPr>
        <w:t>该效益指标主要采用公众评判法，通过问卷及抽样调查等方式评价受益人员满意度指标实现程度。该项目共发放问卷</w:t>
      </w:r>
      <w:r>
        <w:rPr>
          <w:rFonts w:hint="eastAsia" w:eastAsia="宋体" w:cs="Times New Roman"/>
          <w:szCs w:val="21"/>
          <w:lang w:val="en-US" w:eastAsia="zh-CN"/>
        </w:rPr>
        <w:t>51</w:t>
      </w:r>
      <w:r>
        <w:rPr>
          <w:rFonts w:hint="default" w:ascii="Times New Roman" w:hAnsi="Times New Roman" w:eastAsia="宋体" w:cs="Times New Roman"/>
          <w:szCs w:val="21"/>
          <w:lang w:val="en-US" w:eastAsia="zh-CN"/>
        </w:rPr>
        <w:t>份，回收</w:t>
      </w:r>
      <w:r>
        <w:rPr>
          <w:rFonts w:hint="eastAsia" w:eastAsia="宋体" w:cs="Times New Roman"/>
          <w:szCs w:val="21"/>
          <w:lang w:val="en-US" w:eastAsia="zh-CN"/>
        </w:rPr>
        <w:t>51</w:t>
      </w:r>
      <w:r>
        <w:rPr>
          <w:rFonts w:hint="default" w:ascii="Times New Roman" w:hAnsi="Times New Roman" w:eastAsia="宋体" w:cs="Times New Roman"/>
          <w:szCs w:val="21"/>
          <w:lang w:val="en-US" w:eastAsia="zh-CN"/>
        </w:rPr>
        <w:t>份，其中根据《关于巴楚县国有牧场畜牧产业配套建设项目居民满意度调查问卷》问题：</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您对本项目的实施过程及效果是否满意？</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的统计结果显示，共有48人选择</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非常满意</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，有2人选择</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比较满意</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，有1人选择</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一般</w:t>
      </w:r>
      <w:r>
        <w:rPr>
          <w:rFonts w:hint="eastAsia" w:eastAsia="宋体" w:cs="Times New Roman"/>
          <w:szCs w:val="21"/>
          <w:lang w:val="en-US" w:eastAsia="zh-CN"/>
        </w:rPr>
        <w:t>”</w:t>
      </w:r>
      <w:r>
        <w:rPr>
          <w:rFonts w:hint="default" w:ascii="Times New Roman" w:hAnsi="Times New Roman" w:eastAsia="宋体" w:cs="Times New Roman"/>
          <w:szCs w:val="21"/>
          <w:lang w:val="en-US" w:eastAsia="zh-CN"/>
        </w:rPr>
        <w:t>，指标完成率</w:t>
      </w:r>
      <w:r>
        <w:rPr>
          <w:rFonts w:hint="default" w:ascii="Times New Roman" w:hAnsi="Times New Roman" w:cs="Times New Roman"/>
          <w:szCs w:val="21"/>
        </w:rPr>
        <w:t>=（</w:t>
      </w:r>
      <w:r>
        <w:rPr>
          <w:rFonts w:hint="eastAsia" w:cs="Times New Roman"/>
          <w:szCs w:val="21"/>
          <w:lang w:eastAsia="zh-CN"/>
        </w:rPr>
        <w:t>“</w:t>
      </w:r>
      <w:r>
        <w:rPr>
          <w:rFonts w:hint="default" w:ascii="Times New Roman" w:hAnsi="Times New Roman" w:cs="Times New Roman"/>
          <w:szCs w:val="21"/>
          <w:lang w:val="en-US" w:eastAsia="zh-CN"/>
        </w:rPr>
        <w:t>非常</w:t>
      </w:r>
      <w:r>
        <w:rPr>
          <w:rFonts w:hint="default" w:ascii="Times New Roman" w:hAnsi="Times New Roman" w:cs="Times New Roman"/>
          <w:szCs w:val="21"/>
        </w:rPr>
        <w:t>满意</w:t>
      </w:r>
      <w:r>
        <w:rPr>
          <w:rFonts w:hint="eastAsia" w:cs="Times New Roman"/>
          <w:szCs w:val="21"/>
          <w:lang w:eastAsia="zh-CN"/>
        </w:rPr>
        <w:t>”</w:t>
      </w:r>
      <w:r>
        <w:rPr>
          <w:rFonts w:hint="default" w:ascii="Times New Roman" w:hAnsi="Times New Roman" w:cs="Times New Roman"/>
          <w:szCs w:val="21"/>
        </w:rPr>
        <w:t>×1.0+</w:t>
      </w:r>
      <w:r>
        <w:rPr>
          <w:rFonts w:hint="eastAsia" w:cs="Times New Roman"/>
          <w:szCs w:val="21"/>
          <w:lang w:eastAsia="zh-CN"/>
        </w:rPr>
        <w:t>“</w:t>
      </w:r>
      <w:r>
        <w:rPr>
          <w:rFonts w:hint="default" w:ascii="Times New Roman" w:hAnsi="Times New Roman" w:cs="Times New Roman"/>
          <w:szCs w:val="21"/>
          <w:lang w:val="en-US" w:eastAsia="zh-CN"/>
        </w:rPr>
        <w:t>比较</w:t>
      </w:r>
      <w:r>
        <w:rPr>
          <w:rFonts w:hint="default" w:ascii="Times New Roman" w:hAnsi="Times New Roman" w:cs="Times New Roman"/>
          <w:szCs w:val="21"/>
        </w:rPr>
        <w:t>满意</w:t>
      </w:r>
      <w:r>
        <w:rPr>
          <w:rFonts w:hint="eastAsia" w:cs="Times New Roman"/>
          <w:szCs w:val="21"/>
          <w:lang w:eastAsia="zh-CN"/>
        </w:rPr>
        <w:t>”</w:t>
      </w:r>
      <w:r>
        <w:rPr>
          <w:rFonts w:hint="default" w:ascii="Times New Roman" w:hAnsi="Times New Roman" w:cs="Times New Roman"/>
          <w:szCs w:val="21"/>
        </w:rPr>
        <w:t>×0.8+</w:t>
      </w:r>
      <w:r>
        <w:rPr>
          <w:rFonts w:hint="eastAsia" w:cs="Times New Roman"/>
          <w:szCs w:val="21"/>
          <w:lang w:eastAsia="zh-CN"/>
        </w:rPr>
        <w:t>“</w:t>
      </w:r>
      <w:r>
        <w:rPr>
          <w:rFonts w:hint="default" w:ascii="Times New Roman" w:hAnsi="Times New Roman" w:cs="Times New Roman"/>
          <w:szCs w:val="21"/>
        </w:rPr>
        <w:t>一 般</w:t>
      </w:r>
      <w:r>
        <w:rPr>
          <w:rFonts w:hint="eastAsia" w:cs="Times New Roman"/>
          <w:szCs w:val="21"/>
          <w:lang w:eastAsia="zh-CN"/>
        </w:rPr>
        <w:t>”</w:t>
      </w:r>
      <w:r>
        <w:rPr>
          <w:rFonts w:hint="default" w:ascii="Times New Roman" w:hAnsi="Times New Roman" w:cs="Times New Roman"/>
          <w:szCs w:val="21"/>
        </w:rPr>
        <w:t>×0.6+</w:t>
      </w:r>
      <w:r>
        <w:rPr>
          <w:rFonts w:hint="eastAsia" w:cs="Times New Roman"/>
          <w:szCs w:val="21"/>
          <w:lang w:eastAsia="zh-CN"/>
        </w:rPr>
        <w:t>“</w:t>
      </w:r>
      <w:r>
        <w:rPr>
          <w:rFonts w:hint="default" w:ascii="Times New Roman" w:hAnsi="Times New Roman" w:cs="Times New Roman"/>
          <w:szCs w:val="21"/>
          <w:lang w:val="en-US" w:eastAsia="zh-CN"/>
        </w:rPr>
        <w:t>较</w:t>
      </w:r>
      <w:r>
        <w:rPr>
          <w:rFonts w:hint="default" w:ascii="Times New Roman" w:hAnsi="Times New Roman" w:cs="Times New Roman"/>
          <w:szCs w:val="21"/>
        </w:rPr>
        <w:t>不满意</w:t>
      </w:r>
      <w:r>
        <w:rPr>
          <w:rFonts w:hint="eastAsia" w:cs="Times New Roman"/>
          <w:szCs w:val="21"/>
          <w:lang w:eastAsia="zh-CN"/>
        </w:rPr>
        <w:t>”</w:t>
      </w:r>
      <w:r>
        <w:rPr>
          <w:rFonts w:hint="default" w:ascii="Times New Roman" w:hAnsi="Times New Roman" w:cs="Times New Roman"/>
          <w:szCs w:val="21"/>
        </w:rPr>
        <w:t>×0.3+</w:t>
      </w:r>
      <w:r>
        <w:rPr>
          <w:rFonts w:hint="eastAsia" w:cs="Times New Roman"/>
          <w:szCs w:val="21"/>
          <w:lang w:eastAsia="zh-CN"/>
        </w:rPr>
        <w:t>“</w:t>
      </w:r>
      <w:r>
        <w:rPr>
          <w:rFonts w:hint="default" w:ascii="Times New Roman" w:hAnsi="Times New Roman" w:cs="Times New Roman"/>
          <w:szCs w:val="21"/>
        </w:rPr>
        <w:t>不满意</w:t>
      </w:r>
      <w:r>
        <w:rPr>
          <w:rFonts w:hint="eastAsia" w:cs="Times New Roman"/>
          <w:szCs w:val="21"/>
          <w:lang w:eastAsia="zh-CN"/>
        </w:rPr>
        <w:t>”</w:t>
      </w:r>
      <w:r>
        <w:rPr>
          <w:rFonts w:hint="default" w:ascii="Times New Roman" w:hAnsi="Times New Roman" w:cs="Times New Roman"/>
          <w:szCs w:val="21"/>
        </w:rPr>
        <w:t>×0）/总样本数×100.00%=（</w:t>
      </w:r>
      <w:r>
        <w:rPr>
          <w:rFonts w:hint="default" w:ascii="Times New Roman" w:hAnsi="Times New Roman" w:cs="Times New Roman"/>
          <w:szCs w:val="21"/>
          <w:lang w:val="en-US" w:eastAsia="zh-CN"/>
        </w:rPr>
        <w:t>48</w:t>
      </w:r>
      <w:r>
        <w:rPr>
          <w:rFonts w:hint="default" w:ascii="Times New Roman" w:hAnsi="Times New Roman" w:cs="Times New Roman"/>
          <w:szCs w:val="21"/>
        </w:rPr>
        <w:t>×1+</w:t>
      </w:r>
      <w:r>
        <w:rPr>
          <w:rFonts w:hint="default" w:ascii="Times New Roman" w:hAnsi="Times New Roman" w:cs="Times New Roman"/>
          <w:szCs w:val="21"/>
          <w:lang w:val="en-US" w:eastAsia="zh-CN"/>
        </w:rPr>
        <w:t>2</w:t>
      </w:r>
      <w:r>
        <w:rPr>
          <w:rFonts w:hint="default" w:ascii="Times New Roman" w:hAnsi="Times New Roman" w:cs="Times New Roman"/>
          <w:szCs w:val="21"/>
        </w:rPr>
        <w:t>×0.8+</w:t>
      </w:r>
      <w:r>
        <w:rPr>
          <w:rFonts w:hint="default" w:ascii="Times New Roman" w:hAnsi="Times New Roman" w:cs="Times New Roman"/>
          <w:szCs w:val="21"/>
          <w:lang w:val="en-US" w:eastAsia="zh-CN"/>
        </w:rPr>
        <w:t>1</w:t>
      </w:r>
      <w:r>
        <w:rPr>
          <w:rFonts w:hint="default" w:ascii="Times New Roman" w:hAnsi="Times New Roman" w:cs="Times New Roman"/>
          <w:szCs w:val="21"/>
        </w:rPr>
        <w:t>×0.6）/</w:t>
      </w:r>
      <w:r>
        <w:rPr>
          <w:rFonts w:hint="default" w:ascii="Times New Roman" w:hAnsi="Times New Roman" w:cs="Times New Roman"/>
          <w:szCs w:val="21"/>
          <w:lang w:val="en-US" w:eastAsia="zh-CN"/>
        </w:rPr>
        <w:t>51</w:t>
      </w:r>
      <w:r>
        <w:rPr>
          <w:rFonts w:hint="default" w:ascii="Times New Roman" w:hAnsi="Times New Roman" w:cs="Times New Roman"/>
          <w:szCs w:val="21"/>
        </w:rPr>
        <w:t>）×100%=9</w:t>
      </w:r>
      <w:r>
        <w:rPr>
          <w:rFonts w:hint="default" w:ascii="Times New Roman" w:hAnsi="Times New Roman" w:cs="Times New Roman"/>
          <w:szCs w:val="21"/>
          <w:lang w:val="en-US" w:eastAsia="zh-CN"/>
        </w:rPr>
        <w:t>8.43</w:t>
      </w:r>
      <w:r>
        <w:rPr>
          <w:rFonts w:hint="default" w:ascii="Times New Roman" w:hAnsi="Times New Roman" w:cs="Times New Roman"/>
          <w:szCs w:val="21"/>
        </w:rPr>
        <w:t>%，达到预期</w:t>
      </w:r>
      <w:r>
        <w:rPr>
          <w:rFonts w:hint="default" w:ascii="Times New Roman" w:hAnsi="Times New Roman" w:cs="Times New Roman"/>
          <w:szCs w:val="21"/>
          <w:lang w:val="en-US" w:eastAsia="zh-CN"/>
        </w:rPr>
        <w:t>目标</w:t>
      </w:r>
      <w:r>
        <w:rPr>
          <w:rFonts w:hint="default" w:ascii="Times New Roman" w:hAnsi="Times New Roman" w:cs="Times New Roman"/>
          <w:szCs w:val="21"/>
        </w:rPr>
        <w:t>。</w:t>
      </w:r>
    </w:p>
    <w:p>
      <w:pPr>
        <w:pStyle w:val="8"/>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Cs w:val="21"/>
        </w:rPr>
      </w:pPr>
      <w:r>
        <w:rPr>
          <w:rFonts w:hint="default" w:ascii="Times New Roman" w:hAnsi="Times New Roman" w:cs="Times New Roman"/>
          <w:szCs w:val="21"/>
        </w:rPr>
        <w:t>该指标满分为10.00分，根据评分标准得10.00分。</w:t>
      </w:r>
    </w:p>
    <w:p>
      <w:pPr>
        <w:pStyle w:val="2"/>
        <w:pageBreakBefore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58" w:name="_Toc30458"/>
      <w:bookmarkStart w:id="59" w:name="_Toc7192"/>
      <w:r>
        <w:rPr>
          <w:rFonts w:hint="default" w:ascii="Times New Roman" w:hAnsi="Times New Roman" w:cs="Times New Roman"/>
          <w:color w:val="auto"/>
          <w:highlight w:val="none"/>
        </w:rPr>
        <w:t>五、主要经验及做法、存在的问题及原因分析</w:t>
      </w:r>
      <w:bookmarkEnd w:id="58"/>
      <w:bookmarkEnd w:id="59"/>
    </w:p>
    <w:p>
      <w:pPr>
        <w:pStyle w:val="3"/>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rPr>
      </w:pPr>
      <w:bookmarkStart w:id="60" w:name="_Toc14662"/>
      <w:bookmarkStart w:id="61" w:name="_Toc15518"/>
      <w:bookmarkStart w:id="62" w:name="_Toc16974"/>
      <w:bookmarkStart w:id="63" w:name="_Toc14922"/>
      <w:r>
        <w:rPr>
          <w:rFonts w:hint="default" w:ascii="Times New Roman" w:hAnsi="Times New Roman"/>
          <w:lang w:eastAsia="zh-CN"/>
        </w:rPr>
        <w:t>（</w:t>
      </w:r>
      <w:r>
        <w:rPr>
          <w:rFonts w:hint="default" w:ascii="Times New Roman" w:hAnsi="Times New Roman"/>
          <w:lang w:val="en-US" w:eastAsia="zh-CN"/>
        </w:rPr>
        <w:t>一</w:t>
      </w:r>
      <w:r>
        <w:rPr>
          <w:rFonts w:hint="default" w:ascii="Times New Roman" w:hAnsi="Times New Roman"/>
          <w:lang w:eastAsia="zh-CN"/>
        </w:rPr>
        <w:t>）</w:t>
      </w:r>
      <w:r>
        <w:rPr>
          <w:rFonts w:hint="default" w:ascii="Times New Roman" w:hAnsi="Times New Roman"/>
        </w:rPr>
        <w:t>主要经验及做法</w:t>
      </w:r>
      <w:bookmarkEnd w:id="60"/>
      <w:bookmarkEnd w:id="61"/>
      <w:bookmarkEnd w:id="62"/>
      <w:bookmarkEnd w:id="63"/>
    </w:p>
    <w:p>
      <w:pPr>
        <w:ind w:firstLine="420"/>
        <w:rPr>
          <w:rFonts w:hint="default"/>
          <w:color w:val="FF0000"/>
          <w:lang w:val="en-US" w:eastAsia="zh-CN"/>
        </w:rPr>
      </w:pPr>
      <w:r>
        <w:rPr>
          <w:rFonts w:hint="default" w:ascii="Times New Roman" w:hAnsi="Times New Roman" w:eastAsia="宋体" w:cs="Times New Roman"/>
          <w:color w:val="auto"/>
          <w:szCs w:val="21"/>
          <w:lang w:val="en-US" w:eastAsia="zh-CN"/>
        </w:rPr>
        <w:t>该项目主要成功经验及做法为：一是巴楚县畜牧兽医局作为该项目实施主体，在收到《关于巴楚县2022年巩固拓展脱贫攻坚成果同乡村振兴有效衔接项目安排衔接资金的通知》（巴财扶〔2022〕8号）后，研究编制《巴楚县国有牧场畜牧产业配套建设项目实施方案》，倒排工期，确定专人负责项目，建立健全项目法人制、项目绩效考核、资金管理等制度要求，确保了该项目的顺利实施，为财政资金切实发挥效益提供了制度保障。二是该项目通过询价的方式确定项目施工、监理等单位，项目预算金额为105.00万元，实际合同金额为98.72万元，项目招投标手续合规合法，过程控制合理，有效节约了财政资金。</w:t>
      </w:r>
    </w:p>
    <w:p>
      <w:pPr>
        <w:pStyle w:val="3"/>
        <w:numPr>
          <w:ilvl w:val="0"/>
          <w:numId w:val="0"/>
        </w:numPr>
        <w:ind w:firstLine="482" w:firstLineChars="200"/>
        <w:rPr>
          <w:rFonts w:hint="default" w:ascii="Times New Roman" w:hAnsi="Times New Roman" w:cs="Times New Roman"/>
          <w:color w:val="auto"/>
          <w:highlight w:val="none"/>
        </w:rPr>
      </w:pPr>
      <w:bookmarkStart w:id="64" w:name="_Toc11754"/>
      <w:bookmarkStart w:id="65" w:name="_Toc13318"/>
      <w:bookmarkStart w:id="66" w:name="_Toc4015"/>
      <w:bookmarkStart w:id="67" w:name="_Toc370"/>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二</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存在的问题</w:t>
      </w:r>
      <w:bookmarkEnd w:id="64"/>
      <w:bookmarkEnd w:id="65"/>
      <w:bookmarkEnd w:id="66"/>
      <w:bookmarkEnd w:id="67"/>
    </w:p>
    <w:p>
      <w:pPr>
        <w:ind w:firstLine="420"/>
        <w:rPr>
          <w:rFonts w:hint="default" w:ascii="Times New Roman" w:hAnsi="Times New Roman" w:eastAsia="宋体" w:cs="Times New Roman"/>
          <w:b/>
          <w:bCs/>
          <w:color w:val="auto"/>
          <w:szCs w:val="21"/>
          <w:lang w:val="en-US" w:eastAsia="zh-CN"/>
        </w:rPr>
      </w:pPr>
      <w:r>
        <w:rPr>
          <w:rFonts w:hint="default" w:ascii="Times New Roman" w:hAnsi="Times New Roman" w:eastAsia="宋体" w:cs="Times New Roman"/>
          <w:b/>
          <w:bCs/>
          <w:color w:val="auto"/>
          <w:szCs w:val="21"/>
          <w:lang w:val="en-US" w:eastAsia="zh-CN"/>
        </w:rPr>
        <w:t>1.项目部分绩效指标设置缺乏合理性及明确性</w:t>
      </w:r>
    </w:p>
    <w:p>
      <w:pPr>
        <w:pStyle w:val="8"/>
        <w:pageBreakBefore w:val="0"/>
        <w:widowControl w:val="0"/>
        <w:kinsoku/>
        <w:wordWrap/>
        <w:overflowPunct/>
        <w:topLinePunct w:val="0"/>
        <w:autoSpaceDE/>
        <w:autoSpaceDN/>
        <w:bidi w:val="0"/>
        <w:adjustRightInd w:val="0"/>
        <w:snapToGrid w:val="0"/>
        <w:spacing w:line="360" w:lineRule="auto"/>
        <w:textAlignment w:val="auto"/>
        <w:rPr>
          <w:rFonts w:hint="default"/>
          <w:lang w:val="en-US" w:eastAsia="zh-CN"/>
        </w:rPr>
      </w:pPr>
      <w:r>
        <w:rPr>
          <w:rFonts w:hint="default" w:ascii="Times New Roman" w:hAnsi="Times New Roman" w:eastAsia="宋体" w:cs="Times New Roman"/>
          <w:color w:val="auto"/>
          <w:szCs w:val="21"/>
          <w:lang w:val="en-US" w:eastAsia="zh-CN"/>
        </w:rPr>
        <w:t>经查证项目绩效目标与《巴楚县国有牧场畜牧产业配套建设项目实施方案》等项目资料，《巴楚县国有牧场畜牧产业配套建设项目实施方案》中预计</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同时带动辐射农户5万元以上</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和</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增加带动从业人员2人以上</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，项目绩效目标表设置指标为</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带动增加脱贫人口全年总收入</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5.25万元</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和</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受益脱贫户人口数</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5人</w:t>
      </w:r>
      <w:r>
        <w:rPr>
          <w:rFonts w:hint="eastAsia" w:eastAsia="宋体" w:cs="Times New Roman"/>
          <w:color w:val="auto"/>
          <w:szCs w:val="21"/>
          <w:lang w:val="en-US" w:eastAsia="zh-CN"/>
        </w:rPr>
        <w:t>”</w:t>
      </w:r>
      <w:r>
        <w:rPr>
          <w:rFonts w:hint="default" w:ascii="Times New Roman" w:hAnsi="Times New Roman" w:eastAsia="宋体" w:cs="Times New Roman"/>
          <w:color w:val="auto"/>
          <w:szCs w:val="21"/>
          <w:lang w:val="en-US" w:eastAsia="zh-CN"/>
        </w:rPr>
        <w:t>，项目绩效目标预计产出效益和实施方案的效益目标存在偏差，指标设置缺乏合理性；在成本指标的设置中，仅设置了项目总成本指标，未对项目投资进行细化，未反映项目建设费用成本控制情况，指标缺乏明确性，项目实施方案中预计达到收入5.00万元，项目实际带动辐射农户收入311.12万元，偏差达到154.56%，目标设置缺乏可衡量性</w:t>
      </w:r>
      <w:r>
        <w:rPr>
          <w:rFonts w:hint="default"/>
          <w:color w:val="auto"/>
          <w:highlight w:val="none"/>
          <w:lang w:eastAsia="zh-CN"/>
        </w:rPr>
        <w:t>。</w:t>
      </w:r>
    </w:p>
    <w:p>
      <w:pPr>
        <w:pStyle w:val="2"/>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68" w:name="_Toc15177"/>
      <w:bookmarkStart w:id="69" w:name="_Toc27862"/>
      <w:bookmarkStart w:id="70" w:name="_Toc8112"/>
      <w:bookmarkStart w:id="71" w:name="_Toc13947"/>
      <w:r>
        <w:rPr>
          <w:rFonts w:hint="default" w:ascii="Times New Roman" w:hAnsi="Times New Roman" w:cs="Times New Roman"/>
          <w:color w:val="auto"/>
          <w:highlight w:val="none"/>
        </w:rPr>
        <w:t>六、有关建议</w:t>
      </w:r>
      <w:bookmarkEnd w:id="68"/>
      <w:bookmarkEnd w:id="69"/>
      <w:bookmarkEnd w:id="70"/>
      <w:bookmarkEnd w:id="71"/>
    </w:p>
    <w:p>
      <w:pPr>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Times New Roman" w:hAnsi="Times New Roman" w:eastAsia="宋体" w:cs="Times New Roman"/>
          <w:color w:val="auto"/>
          <w:szCs w:val="21"/>
          <w:lang w:val="en-US" w:eastAsia="zh-CN"/>
        </w:rPr>
      </w:pPr>
      <w:r>
        <w:rPr>
          <w:rFonts w:hint="eastAsia" w:eastAsia="宋体" w:cs="Times New Roman"/>
          <w:b/>
          <w:bCs/>
          <w:color w:val="auto"/>
          <w:szCs w:val="21"/>
          <w:lang w:val="en-US" w:eastAsia="zh-CN"/>
        </w:rPr>
        <w:t>1.</w:t>
      </w:r>
      <w:r>
        <w:rPr>
          <w:rFonts w:hint="default" w:ascii="Times New Roman" w:hAnsi="Times New Roman" w:eastAsia="宋体" w:cs="Times New Roman"/>
          <w:b/>
          <w:bCs/>
          <w:color w:val="auto"/>
          <w:szCs w:val="21"/>
          <w:lang w:val="en-US" w:eastAsia="zh-CN"/>
        </w:rPr>
        <w:t>提高绩效目标设置能力，确保绩效目标申报的准确性</w:t>
      </w:r>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lang w:val="en-US" w:eastAsia="zh-CN"/>
        </w:rPr>
      </w:pPr>
      <w:r>
        <w:rPr>
          <w:rFonts w:hint="default" w:ascii="Times New Roman" w:hAnsi="Times New Roman" w:eastAsia="宋体" w:cs="Times New Roman"/>
          <w:color w:val="auto"/>
          <w:szCs w:val="21"/>
          <w:lang w:val="en-US" w:eastAsia="zh-CN"/>
        </w:rPr>
        <w:t>建议项目实施单位严格按照《关于印发&lt;中央部门项目支出核心绩效目标和指标设置及取值指引（试行）&gt;的通知》（财预〔2021〕101号）和《自治区项目支出绩效目标设置指引》文件要求，根据有关工作规划、项目实施方案等，明确项目的总体绩效目标，明确完成的工作任务，科学合理地设置绩效指标，对单位成本无法拆分核算的任务，可设定分项成本控制数，以综合反映项目支出的整体效益，实现对项目支出效益的科学准确衡量，确保项目预期产出效益和效果符合正常的业绩水平</w:t>
      </w:r>
      <w:r>
        <w:rPr>
          <w:rFonts w:hint="default"/>
          <w:color w:val="auto"/>
          <w:highlight w:val="none"/>
          <w:lang w:val="en-US" w:eastAsia="zh-CN"/>
        </w:rPr>
        <w:t>。</w:t>
      </w:r>
    </w:p>
    <w:p>
      <w:pPr>
        <w:pStyle w:val="2"/>
        <w:pageBreakBefore w:val="0"/>
        <w:widowControl w:val="0"/>
        <w:kinsoku/>
        <w:wordWrap/>
        <w:overflowPunct/>
        <w:topLinePunct w:val="0"/>
        <w:autoSpaceDE/>
        <w:autoSpaceDN/>
        <w:bidi w:val="0"/>
        <w:adjustRightInd w:val="0"/>
        <w:snapToGrid w:val="0"/>
        <w:spacing w:line="360" w:lineRule="auto"/>
        <w:ind w:firstLine="643"/>
        <w:textAlignment w:val="auto"/>
        <w:rPr>
          <w:rFonts w:hint="default" w:ascii="Times New Roman" w:hAnsi="Times New Roman" w:cs="Times New Roman"/>
          <w:color w:val="auto"/>
          <w:highlight w:val="none"/>
        </w:rPr>
      </w:pPr>
      <w:bookmarkStart w:id="72" w:name="_Toc32445"/>
      <w:bookmarkStart w:id="73" w:name="_Toc5467"/>
      <w:r>
        <w:rPr>
          <w:rFonts w:hint="default" w:ascii="Times New Roman" w:hAnsi="Times New Roman" w:cs="Times New Roman"/>
          <w:color w:val="auto"/>
          <w:highlight w:val="none"/>
        </w:rPr>
        <w:t>七、其他需要说明的问题</w:t>
      </w:r>
      <w:bookmarkEnd w:id="72"/>
      <w:bookmarkEnd w:id="73"/>
    </w:p>
    <w:p>
      <w:pPr>
        <w:pageBreakBefore w:val="0"/>
        <w:widowControl w:val="0"/>
        <w:kinsoku/>
        <w:wordWrap/>
        <w:overflowPunct/>
        <w:topLinePunct w:val="0"/>
        <w:autoSpaceDE/>
        <w:autoSpaceDN/>
        <w:bidi w:val="0"/>
        <w:adjustRightInd w:val="0"/>
        <w:snapToGrid w:val="0"/>
        <w:spacing w:line="360" w:lineRule="auto"/>
        <w:ind w:firstLine="560"/>
        <w:textAlignment w:val="auto"/>
        <w:rPr>
          <w:rFonts w:hint="default" w:ascii="Times New Roman" w:hAnsi="Times New Roman" w:cs="Times New Roman"/>
          <w:color w:val="auto"/>
          <w:highlight w:val="none"/>
        </w:rPr>
      </w:pPr>
      <w:bookmarkStart w:id="74" w:name="_Toc7234"/>
      <w:r>
        <w:rPr>
          <w:rFonts w:hint="default" w:ascii="Times New Roman" w:hAnsi="Times New Roman" w:cs="Times New Roman"/>
          <w:color w:val="auto"/>
          <w:szCs w:val="36"/>
          <w:highlight w:val="none"/>
        </w:rPr>
        <w:t>新疆驰远天合有限责任会计师事务所</w:t>
      </w:r>
      <w:r>
        <w:rPr>
          <w:rFonts w:hint="default" w:ascii="Times New Roman" w:hAnsi="Times New Roman" w:cs="Times New Roman"/>
          <w:color w:val="auto"/>
          <w:highlight w:val="none"/>
        </w:rPr>
        <w:t>针对上述绩效评价报告结果提出结果应用建议如下：</w:t>
      </w:r>
    </w:p>
    <w:bookmarkEnd w:id="74"/>
    <w:p>
      <w:pPr>
        <w:pStyle w:val="3"/>
        <w:ind w:firstLine="643"/>
        <w:rPr>
          <w:rFonts w:hint="default" w:ascii="Times New Roman" w:hAnsi="Times New Roman" w:cs="Times New Roman"/>
          <w:color w:val="auto"/>
          <w:highlight w:val="none"/>
        </w:rPr>
      </w:pPr>
      <w:bookmarkStart w:id="75" w:name="_Toc5087"/>
      <w:bookmarkStart w:id="76" w:name="_Toc18100"/>
      <w:bookmarkStart w:id="77" w:name="_Toc13336"/>
      <w:bookmarkStart w:id="78" w:name="_Toc601"/>
      <w:bookmarkStart w:id="79" w:name="_Toc11775"/>
      <w:bookmarkStart w:id="80" w:name="_Toc330"/>
      <w:r>
        <w:rPr>
          <w:rFonts w:hint="default" w:ascii="Times New Roman" w:hAnsi="Times New Roman" w:cs="Times New Roman"/>
          <w:color w:val="auto"/>
          <w:highlight w:val="none"/>
        </w:rPr>
        <w:t>（一）绩效结果挂钩次年预算资金安排</w:t>
      </w:r>
      <w:bookmarkEnd w:id="75"/>
      <w:bookmarkEnd w:id="76"/>
      <w:bookmarkEnd w:id="77"/>
      <w:bookmarkEnd w:id="78"/>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为有效提高财政预算资金的经济性、效率性</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效益性</w:t>
      </w:r>
      <w:r>
        <w:rPr>
          <w:rFonts w:hint="default" w:ascii="Times New Roman" w:hAnsi="Times New Roman" w:cs="Times New Roman"/>
          <w:color w:val="auto"/>
          <w:highlight w:val="none"/>
          <w:lang w:val="en-US" w:eastAsia="zh-CN"/>
        </w:rPr>
        <w:t>和公平性</w:t>
      </w:r>
      <w:r>
        <w:rPr>
          <w:rFonts w:hint="default" w:ascii="Times New Roman" w:hAnsi="Times New Roman" w:cs="Times New Roman"/>
          <w:color w:val="auto"/>
          <w:highlight w:val="none"/>
        </w:rPr>
        <w:t>，建议将本次绩效评价结果作为预算单位次年预算编制的重要依据，并优化支出结构、完善相关办法、改进预算管理。对绩效评价结果为</w:t>
      </w:r>
      <w:r>
        <w:rPr>
          <w:rFonts w:hint="eastAsia" w:cs="Times New Roman"/>
          <w:color w:val="auto"/>
          <w:highlight w:val="none"/>
          <w:lang w:eastAsia="zh-CN"/>
        </w:rPr>
        <w:t>“</w:t>
      </w:r>
      <w:r>
        <w:rPr>
          <w:rFonts w:hint="default" w:ascii="Times New Roman" w:hAnsi="Times New Roman" w:cs="Times New Roman"/>
          <w:color w:val="auto"/>
          <w:highlight w:val="none"/>
        </w:rPr>
        <w:t>优秀</w:t>
      </w:r>
      <w:r>
        <w:rPr>
          <w:rFonts w:hint="eastAsia" w:cs="Times New Roman"/>
          <w:color w:val="auto"/>
          <w:highlight w:val="none"/>
          <w:lang w:eastAsia="zh-CN"/>
        </w:rPr>
        <w:t>”</w:t>
      </w:r>
      <w:r>
        <w:rPr>
          <w:rFonts w:hint="default" w:ascii="Times New Roman" w:hAnsi="Times New Roman" w:cs="Times New Roman"/>
          <w:color w:val="auto"/>
          <w:highlight w:val="none"/>
        </w:rPr>
        <w:t>和</w:t>
      </w:r>
      <w:r>
        <w:rPr>
          <w:rFonts w:hint="eastAsia" w:cs="Times New Roman"/>
          <w:color w:val="auto"/>
          <w:highlight w:val="none"/>
          <w:lang w:eastAsia="zh-CN"/>
        </w:rPr>
        <w:t>“</w:t>
      </w:r>
      <w:r>
        <w:rPr>
          <w:rFonts w:hint="default" w:ascii="Times New Roman" w:hAnsi="Times New Roman" w:cs="Times New Roman"/>
          <w:color w:val="auto"/>
          <w:highlight w:val="none"/>
        </w:rPr>
        <w:t>良好</w:t>
      </w:r>
      <w:r>
        <w:rPr>
          <w:rFonts w:hint="eastAsia" w:cs="Times New Roman"/>
          <w:color w:val="auto"/>
          <w:highlight w:val="none"/>
          <w:lang w:eastAsia="zh-CN"/>
        </w:rPr>
        <w:t>”</w:t>
      </w:r>
      <w:r>
        <w:rPr>
          <w:rFonts w:hint="default" w:ascii="Times New Roman" w:hAnsi="Times New Roman" w:cs="Times New Roman"/>
          <w:color w:val="auto"/>
          <w:highlight w:val="none"/>
        </w:rPr>
        <w:t>的项目，建议根据政策制度，结合</w:t>
      </w:r>
      <w:r>
        <w:rPr>
          <w:rFonts w:hint="default" w:cs="Times New Roman"/>
          <w:color w:val="auto"/>
          <w:highlight w:val="none"/>
          <w:lang w:val="en-US" w:eastAsia="zh-CN"/>
        </w:rPr>
        <w:t>巴楚县</w:t>
      </w:r>
      <w:r>
        <w:rPr>
          <w:rFonts w:hint="default" w:ascii="Times New Roman" w:hAnsi="Times New Roman" w:cs="Times New Roman"/>
          <w:color w:val="auto"/>
          <w:highlight w:val="none"/>
        </w:rPr>
        <w:t>党委、</w:t>
      </w:r>
      <w:r>
        <w:rPr>
          <w:rFonts w:hint="default" w:cs="Times New Roman"/>
          <w:color w:val="auto"/>
          <w:highlight w:val="none"/>
          <w:lang w:val="en-US" w:eastAsia="zh-CN"/>
        </w:rPr>
        <w:t>巴楚县</w:t>
      </w:r>
      <w:r>
        <w:rPr>
          <w:rFonts w:hint="default" w:ascii="Times New Roman" w:hAnsi="Times New Roman" w:cs="Times New Roman"/>
          <w:color w:val="auto"/>
          <w:highlight w:val="none"/>
        </w:rPr>
        <w:t>人民政府工作安排以及本级财力情况等因素，原则上优先予以保障。对绩效评价结果为</w:t>
      </w:r>
      <w:r>
        <w:rPr>
          <w:rFonts w:hint="eastAsia" w:cs="Times New Roman"/>
          <w:color w:val="auto"/>
          <w:highlight w:val="none"/>
          <w:lang w:eastAsia="zh-CN"/>
        </w:rPr>
        <w:t>“</w:t>
      </w:r>
      <w:r>
        <w:rPr>
          <w:rFonts w:hint="default" w:ascii="Times New Roman" w:hAnsi="Times New Roman" w:cs="Times New Roman"/>
          <w:color w:val="auto"/>
          <w:highlight w:val="none"/>
        </w:rPr>
        <w:t>一般</w:t>
      </w:r>
      <w:r>
        <w:rPr>
          <w:rFonts w:hint="eastAsia" w:cs="Times New Roman"/>
          <w:color w:val="auto"/>
          <w:highlight w:val="none"/>
          <w:lang w:eastAsia="zh-CN"/>
        </w:rPr>
        <w:t>”</w:t>
      </w:r>
      <w:r>
        <w:rPr>
          <w:rFonts w:hint="default" w:ascii="Times New Roman" w:hAnsi="Times New Roman" w:cs="Times New Roman"/>
          <w:color w:val="auto"/>
          <w:highlight w:val="none"/>
        </w:rPr>
        <w:t>的项目，项目实施单位应针对性提出整改措施，落实到位。本级财政部门在编制次年该预算单位同类型项目支出时，按比例扣减预算，具体扣减比例计算方式为：（80-项目绩效评价结果得分）/100。对绩效评价结果</w:t>
      </w:r>
      <w:r>
        <w:rPr>
          <w:rFonts w:hint="eastAsia" w:cs="Times New Roman"/>
          <w:color w:val="auto"/>
          <w:highlight w:val="none"/>
          <w:lang w:eastAsia="zh-CN"/>
        </w:rPr>
        <w:t>“</w:t>
      </w:r>
      <w:r>
        <w:rPr>
          <w:rFonts w:hint="default" w:ascii="Times New Roman" w:hAnsi="Times New Roman" w:cs="Times New Roman"/>
          <w:color w:val="auto"/>
          <w:highlight w:val="none"/>
        </w:rPr>
        <w:t>较差</w:t>
      </w:r>
      <w:r>
        <w:rPr>
          <w:rFonts w:hint="eastAsia" w:cs="Times New Roman"/>
          <w:color w:val="auto"/>
          <w:highlight w:val="none"/>
          <w:lang w:eastAsia="zh-CN"/>
        </w:rPr>
        <w:t>”</w:t>
      </w:r>
      <w:r>
        <w:rPr>
          <w:rFonts w:hint="default" w:ascii="Times New Roman" w:hAnsi="Times New Roman" w:cs="Times New Roman"/>
          <w:color w:val="auto"/>
          <w:highlight w:val="none"/>
        </w:rPr>
        <w:t>的项目，本级财政部门原则上不在次年预算中给予安排。</w:t>
      </w:r>
    </w:p>
    <w:p>
      <w:pPr>
        <w:pStyle w:val="3"/>
        <w:ind w:firstLine="643"/>
        <w:rPr>
          <w:rFonts w:hint="default" w:ascii="Times New Roman" w:hAnsi="Times New Roman" w:cs="Times New Roman"/>
          <w:color w:val="auto"/>
          <w:highlight w:val="none"/>
        </w:rPr>
      </w:pPr>
      <w:bookmarkStart w:id="81" w:name="_Toc2799"/>
      <w:bookmarkStart w:id="82" w:name="_Toc26104"/>
      <w:bookmarkStart w:id="83" w:name="_Toc30791"/>
      <w:r>
        <w:rPr>
          <w:rFonts w:hint="default" w:ascii="Times New Roman" w:hAnsi="Times New Roman" w:cs="Times New Roman"/>
          <w:color w:val="auto"/>
          <w:highlight w:val="none"/>
        </w:rPr>
        <w:t>（二）绩效结果挂钩整改措施</w:t>
      </w:r>
      <w:bookmarkEnd w:id="79"/>
      <w:bookmarkEnd w:id="80"/>
      <w:bookmarkEnd w:id="81"/>
      <w:bookmarkEnd w:id="82"/>
      <w:bookmarkEnd w:id="83"/>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建议根据本次绩效评价报告中所反馈的问题和建议，由项目实施单位及时研究制定整改措施，积极落实整改要求，切实改进资金管理和项目管理，并在规定的时间内，将整改情况向</w:t>
      </w:r>
      <w:r>
        <w:rPr>
          <w:rFonts w:hint="default" w:cs="Times New Roman"/>
          <w:color w:val="auto"/>
          <w:highlight w:val="none"/>
          <w:lang w:val="en-US" w:eastAsia="zh-CN"/>
        </w:rPr>
        <w:t>巴楚县</w:t>
      </w:r>
      <w:r>
        <w:rPr>
          <w:rFonts w:hint="default" w:ascii="Times New Roman" w:hAnsi="Times New Roman" w:cs="Times New Roman"/>
          <w:color w:val="auto"/>
          <w:highlight w:val="none"/>
        </w:rPr>
        <w:t>财政局行文报告，并附《绩效评价结果整改报告》。</w:t>
      </w:r>
    </w:p>
    <w:p>
      <w:pPr>
        <w:pStyle w:val="3"/>
        <w:ind w:firstLine="643"/>
        <w:rPr>
          <w:rFonts w:hint="default" w:ascii="Times New Roman" w:hAnsi="Times New Roman" w:cs="Times New Roman"/>
          <w:color w:val="auto"/>
          <w:highlight w:val="none"/>
        </w:rPr>
      </w:pPr>
      <w:bookmarkStart w:id="84" w:name="_Toc25946"/>
      <w:bookmarkStart w:id="85" w:name="_Toc5593"/>
      <w:bookmarkStart w:id="86" w:name="_Toc4774"/>
      <w:bookmarkStart w:id="87" w:name="_Toc20009"/>
      <w:bookmarkStart w:id="88" w:name="_Toc15775"/>
      <w:r>
        <w:rPr>
          <w:rFonts w:hint="default" w:ascii="Times New Roman" w:hAnsi="Times New Roman" w:cs="Times New Roman"/>
          <w:color w:val="auto"/>
          <w:highlight w:val="none"/>
        </w:rPr>
        <w:t>（三）绩效结果挂钩报告公开</w:t>
      </w:r>
      <w:bookmarkEnd w:id="84"/>
      <w:bookmarkEnd w:id="85"/>
      <w:bookmarkEnd w:id="86"/>
      <w:bookmarkEnd w:id="87"/>
      <w:bookmarkEnd w:id="88"/>
    </w:p>
    <w:p>
      <w:pPr>
        <w:ind w:firstLine="560"/>
        <w:rPr>
          <w:rFonts w:hint="default" w:ascii="Times New Roman" w:hAnsi="Times New Roman" w:cs="Times New Roman"/>
          <w:color w:val="auto"/>
          <w:highlight w:val="none"/>
        </w:rPr>
      </w:pPr>
      <w:r>
        <w:rPr>
          <w:rFonts w:hint="default" w:ascii="Times New Roman" w:hAnsi="Times New Roman" w:cs="Times New Roman"/>
          <w:color w:val="auto"/>
          <w:highlight w:val="none"/>
        </w:rPr>
        <w:t>积极推进评价结果和评价报告等绩效信息的公开。按照政府信息公开有关规定，由</w:t>
      </w:r>
      <w:r>
        <w:rPr>
          <w:rFonts w:hint="default" w:cs="Times New Roman"/>
          <w:color w:val="auto"/>
          <w:highlight w:val="none"/>
          <w:lang w:val="en-US" w:eastAsia="zh-CN"/>
        </w:rPr>
        <w:t>巴楚县</w:t>
      </w:r>
      <w:r>
        <w:rPr>
          <w:rFonts w:hint="default" w:ascii="Times New Roman" w:hAnsi="Times New Roman" w:cs="Times New Roman"/>
          <w:color w:val="auto"/>
          <w:highlight w:val="none"/>
        </w:rPr>
        <w:t>财政局将本次绩效评价的结果信息进行公开，加强社会和舆论监督，提高财政资金使用透明度。</w:t>
      </w:r>
    </w:p>
    <w:p>
      <w:pPr>
        <w:ind w:firstLine="560"/>
        <w:rPr>
          <w:rFonts w:hint="default" w:ascii="Times New Roman" w:hAnsi="Times New Roman" w:cs="Times New Roman"/>
          <w:color w:val="auto"/>
          <w:highlight w:val="none"/>
        </w:rPr>
      </w:pPr>
    </w:p>
    <w:p>
      <w:pPr>
        <w:ind w:firstLine="560"/>
        <w:rPr>
          <w:rFonts w:hint="default" w:ascii="Times New Roman" w:hAnsi="Times New Roman" w:cs="Times New Roman"/>
          <w:color w:val="auto"/>
          <w:highlight w:val="none"/>
        </w:rPr>
      </w:pPr>
    </w:p>
    <w:p>
      <w:pPr>
        <w:ind w:firstLine="560"/>
        <w:rPr>
          <w:rFonts w:hint="default" w:ascii="Times New Roman" w:hAnsi="Times New Roman" w:cs="Times New Roman"/>
          <w:color w:val="auto"/>
          <w:highlight w:val="none"/>
        </w:rPr>
      </w:pPr>
    </w:p>
    <w:p>
      <w:pPr>
        <w:ind w:firstLine="560"/>
        <w:rPr>
          <w:rFonts w:hint="default" w:ascii="Times New Roman" w:hAnsi="Times New Roman" w:cs="Times New Roman"/>
          <w:color w:val="auto"/>
          <w:highlight w:val="none"/>
        </w:rPr>
      </w:pPr>
    </w:p>
    <w:p>
      <w:pPr>
        <w:ind w:firstLine="560"/>
        <w:rPr>
          <w:rFonts w:hint="default" w:ascii="Times New Roman" w:hAnsi="Times New Roman" w:cs="Times New Roman"/>
          <w:color w:val="auto"/>
          <w:highlight w:val="none"/>
        </w:rPr>
      </w:pPr>
    </w:p>
    <w:p>
      <w:pPr>
        <w:ind w:firstLine="560"/>
        <w:rPr>
          <w:rFonts w:hint="default" w:ascii="Times New Roman" w:hAnsi="Times New Roman" w:cs="Times New Roman"/>
          <w:color w:val="auto"/>
          <w:highlight w:val="none"/>
          <w:lang w:val="en-US" w:eastAsia="zh-CN"/>
        </w:rPr>
      </w:pPr>
    </w:p>
    <w:p>
      <w:pPr>
        <w:bidi w:val="0"/>
        <w:ind w:firstLine="3150" w:firstLineChars="1500"/>
        <w:rPr>
          <w:rFonts w:hint="default" w:ascii="Times New Roman" w:hAnsi="Times New Roman" w:eastAsia="黑体" w:cs="Times New Roman"/>
          <w:color w:val="auto"/>
          <w:lang w:val="en-US" w:eastAsia="zh-CN"/>
        </w:rPr>
      </w:pPr>
      <w:r>
        <w:rPr>
          <w:rFonts w:hint="default" w:ascii="Times New Roman" w:hAnsi="Times New Roman" w:eastAsia="黑体" w:cs="Times New Roman"/>
          <w:lang w:val="en-US" w:eastAsia="zh-CN"/>
        </w:rPr>
        <w:t>评价机构：</w:t>
      </w:r>
      <w:r>
        <w:rPr>
          <w:rFonts w:hint="default" w:ascii="Times New Roman" w:hAnsi="Times New Roman" w:eastAsia="黑体" w:cs="Times New Roman"/>
          <w:color w:val="auto"/>
          <w:lang w:val="en-US" w:eastAsia="zh-CN"/>
        </w:rPr>
        <w:t>新疆驰远天合有限责任会计师事务所</w:t>
      </w:r>
    </w:p>
    <w:p>
      <w:pPr>
        <w:bidi w:val="0"/>
        <w:ind w:firstLine="3150" w:firstLineChars="1500"/>
        <w:rPr>
          <w:rFonts w:hint="default" w:ascii="Times New Roman" w:hAnsi="Times New Roman" w:eastAsia="黑体" w:cs="Times New Roman"/>
          <w:color w:val="FF0000"/>
          <w:lang w:val="en-US" w:eastAsia="zh-CN"/>
        </w:rPr>
        <w:sectPr>
          <w:footerReference r:id="rId8" w:type="default"/>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color w:val="auto"/>
          <w:lang w:val="en-US" w:eastAsia="zh-CN"/>
        </w:rPr>
        <w:t>评价时间：202</w:t>
      </w:r>
      <w:r>
        <w:rPr>
          <w:rFonts w:hint="default" w:eastAsia="黑体" w:cs="Times New Roman"/>
          <w:color w:val="auto"/>
          <w:lang w:val="en-US" w:eastAsia="zh-CN"/>
        </w:rPr>
        <w:t>3</w:t>
      </w:r>
      <w:r>
        <w:rPr>
          <w:rFonts w:hint="default" w:ascii="Times New Roman" w:hAnsi="Times New Roman" w:eastAsia="黑体" w:cs="Times New Roman"/>
          <w:color w:val="auto"/>
          <w:lang w:val="en-US" w:eastAsia="zh-CN"/>
        </w:rPr>
        <w:t>年</w:t>
      </w:r>
      <w:r>
        <w:rPr>
          <w:rFonts w:hint="default" w:eastAsia="黑体" w:cs="Times New Roman"/>
          <w:color w:val="auto"/>
          <w:lang w:val="en-US" w:eastAsia="zh-CN"/>
        </w:rPr>
        <w:t>7</w:t>
      </w:r>
      <w:r>
        <w:rPr>
          <w:rFonts w:hint="default" w:ascii="Times New Roman" w:hAnsi="Times New Roman" w:eastAsia="黑体" w:cs="Times New Roman"/>
          <w:color w:val="auto"/>
          <w:lang w:val="en-US" w:eastAsia="zh-CN"/>
        </w:rPr>
        <w:t>月</w:t>
      </w:r>
    </w:p>
    <w:p>
      <w:pPr>
        <w:pStyle w:val="2"/>
        <w:bidi w:val="0"/>
        <w:ind w:left="0" w:leftChars="0" w:firstLine="0" w:firstLineChars="0"/>
        <w:rPr>
          <w:rFonts w:hint="default" w:ascii="Times New Roman" w:hAnsi="Times New Roman" w:cs="Times New Roman"/>
        </w:rPr>
      </w:pPr>
      <w:bookmarkStart w:id="89" w:name="_Toc30324"/>
      <w:r>
        <w:rPr>
          <w:rFonts w:hint="default" w:ascii="Times New Roman" w:hAnsi="Times New Roman" w:cs="Times New Roman"/>
          <w:lang w:val="en-US" w:eastAsia="zh-CN"/>
        </w:rPr>
        <w:t>附件1：绩效评价指标体系及综合评价表</w:t>
      </w:r>
      <w:bookmarkEnd w:id="89"/>
      <w:r>
        <w:rPr>
          <w:rFonts w:hint="default" w:ascii="Times New Roman" w:hAnsi="Times New Roman" w:cs="Times New Roman"/>
          <w:lang w:val="en-US" w:eastAsia="zh-CN"/>
        </w:rPr>
        <w:t xml:space="preserve"> </w:t>
      </w:r>
    </w:p>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黑体" w:cs="Times New Roman"/>
          <w:b/>
          <w:bCs/>
          <w:color w:val="auto"/>
          <w:sz w:val="21"/>
          <w:szCs w:val="21"/>
          <w:lang w:val="en-US" w:eastAsia="zh-CN"/>
        </w:rPr>
        <w:t>国有牧场畜牧产业配套建设项目绩效评价指标</w:t>
      </w:r>
      <w:r>
        <w:rPr>
          <w:rFonts w:hint="default" w:ascii="Times New Roman" w:hAnsi="Times New Roman" w:eastAsia="黑体" w:cs="Times New Roman"/>
          <w:b/>
          <w:bCs/>
          <w:sz w:val="21"/>
          <w:szCs w:val="21"/>
          <w:lang w:val="en-US" w:eastAsia="zh-CN"/>
        </w:rPr>
        <w:t>体系及综合评分表</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916"/>
        <w:gridCol w:w="881"/>
        <w:gridCol w:w="1261"/>
        <w:gridCol w:w="3563"/>
        <w:gridCol w:w="1029"/>
        <w:gridCol w:w="1131"/>
        <w:gridCol w:w="879"/>
        <w:gridCol w:w="836"/>
        <w:gridCol w:w="1007"/>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一级指标</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二级指标</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三级指标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指标解释</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评价标准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目标值</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实际完成值</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标杆分值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得分率</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6"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A决策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（10.00分）　</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 项目立项（3.00分）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A11立项依据充分性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①项目立项是否符合国家法律法规、国民经济发展规划和相关政策；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②项目立项是否符合行业发展规划和政策要求；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③项目立项是否与部门职责范围相符，属于部门履职所需；</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④项目是否属于公共财政支持范围，是否符合中央、地方事权支出责任划分原则；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⑤项目是否与相关部门同类项目或部门内部相关项目重复。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以上五项中，符合则得满分，否则扣除相应分数，扣完为止，具体扣分规则如下：若①至③不符合，则每一点扣30%的权重分；若④至⑤中不符合，则每一点扣20%的权重分。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充分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A12立项程序规范性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项目申请、设立过程是否符合相关要求，用以反映和考核项目立项的规范情况。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①项目是否按照规定的程序申请设立；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②审批文件、材料是否符合相关要求；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③事前是否已经过必要的可行性研究、专家论证、风险评估、绩效评估、集体决策。</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以上三项中，①至③每项满分1分，每发现一处不符扣0.5分，扣完为止。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 绩效目标（4.00分）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A21绩效目标合理性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①项目是否有绩效目标；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②项目绩效目标与实际工作内容是否具有相关性；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③项目预期产出效益和效果是否符合正常的业绩水平；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④是否与预算确定的项目投资额或资金量相匹配。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以上四项中，若①不符合，则此指标不得分；若①符合，则②③④分别占25%的权重分，符合则得分，否则扣除相应权重分，扣完为止。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较合理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szCs w:val="21"/>
                <w:lang w:val="en-US" w:eastAsia="zh-CN"/>
              </w:rPr>
              <w:t>项目绩效目标预计产出效益和实施方案的效益目标存在偏差，根据评分标准扣1.00</w:t>
            </w:r>
            <w:r>
              <w:rPr>
                <w:rFonts w:hint="default" w:ascii="Times New Roman" w:hAnsi="Times New Roman" w:eastAsia="宋体" w:cs="Times New Roman"/>
                <w:szCs w:val="21"/>
              </w:rPr>
              <w:t>分</w:t>
            </w:r>
            <w:r>
              <w:rPr>
                <w:rFonts w:hint="default" w:ascii="Times New Roman" w:hAnsi="Times New Roman" w:eastAsia="宋体" w:cs="Times New Roman"/>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A22绩效指标明确性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①是否将项目绩效目标细化分解为具体的绩效指标；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②绩效目标和指标具备明确性（目标是否指向明确）、可衡量性（通过可通过清晰、可衡量的指标予以体现）、可实现性（项目预期产出和效果 符合正常的业绩水平）、相关性（绩效目标与预算的关联性）、时限性（有明确目标实现时间）。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以上两项中，若①不符合，则此指标不得分；若①符合，则②中每小点占 20%的权重分，符合</w:t>
            </w:r>
            <w:r>
              <w:rPr>
                <w:rFonts w:hint="eastAsia" w:eastAsia="宋体" w:cs="Times New Roman"/>
                <w:i w:val="0"/>
                <w:iCs w:val="0"/>
                <w:color w:val="000000"/>
                <w:kern w:val="0"/>
                <w:sz w:val="20"/>
                <w:szCs w:val="20"/>
                <w:u w:val="none"/>
                <w:lang w:val="en-US" w:eastAsia="zh-CN" w:bidi="ar"/>
              </w:rPr>
              <w:t>则得</w:t>
            </w:r>
            <w:r>
              <w:rPr>
                <w:rFonts w:hint="default" w:ascii="Times New Roman" w:hAnsi="Times New Roman" w:eastAsia="宋体" w:cs="Times New Roman"/>
                <w:i w:val="0"/>
                <w:iCs w:val="0"/>
                <w:color w:val="000000"/>
                <w:kern w:val="0"/>
                <w:sz w:val="20"/>
                <w:szCs w:val="20"/>
                <w:u w:val="none"/>
                <w:lang w:val="en-US" w:eastAsia="zh-CN" w:bidi="ar"/>
              </w:rPr>
              <w:t>分，否则扣除相应权重分，扣完为止。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明确</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较明确</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szCs w:val="21"/>
                <w:lang w:val="en-US" w:eastAsia="zh-CN"/>
              </w:rPr>
              <w:t>成本指标只考察了项目总投资指标，未反映项目建设成本的费用标准，无法准确考量项目成本控制情况，扣0.50分，项目效益指标完成率偏差达到154.56%，目标设置缺乏可衡量性，扣0.50分。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 资金投入（3.00分）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A31预算编制科学性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①预算编制是否经过科学论证；</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②预算内容与项目内容是否匹配；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③预算额度测算依据是否充分，是否按照标准编制；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④预算确定的项目投资额或资金量是否与工作任务相匹配。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以上四项①至④分别占30%、30%、20%和20%的权重分，符合则得分，否则扣除相应权重分，扣完为止。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科学</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科学</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A32资金分配合理性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①预算资金分配依据是否充分；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②资金分配额度是否合理，与项目单位或地方实际是否相适应。</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以上两项分别占50%的权重分，符合则得分，否则扣除相应权重的100%、80%、60%、40%和20%的分值，扣完为止。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8.00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B过程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（25.00分）</w:t>
            </w:r>
          </w:p>
        </w:tc>
        <w:tc>
          <w:tcPr>
            <w:tcW w:w="32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 资金管理（13.00分）　</w:t>
            </w:r>
          </w:p>
        </w:tc>
        <w:tc>
          <w:tcPr>
            <w:tcW w:w="31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B11资金到位率</w:t>
            </w:r>
          </w:p>
        </w:tc>
        <w:tc>
          <w:tcPr>
            <w:tcW w:w="44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实际到位资金与预算资金的比率，用以反映和考核资金落实情况对项目实施的总体保障程度。</w:t>
            </w:r>
          </w:p>
        </w:tc>
        <w:tc>
          <w:tcPr>
            <w:tcW w:w="125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资金到位率=（实际到位资金/预算资金）×100%。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项目完成且资金到位数满足年度预算规模需求，得3分；项目尚未完成，资金到位率小于100%且大于等于80%的得2分，资金到位率小于80%且大于等于60%的得1.50分，资金到位率小于60%的不得分。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32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B12预算执行率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项目预算资金是否按照计划执行，用以反映或考核项目预算执行情况。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预算执行率=（实际支出资金/实际到位资金）×100%。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项目完成且执行数控制在年度预算规模之内的，得5分；项目尚未完成，预算执行率小于100%且大于等于80%的得3分，预算执行率小于80%且大于等于60%的得2分，预算执行率小于60%的不得分。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94.02%</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7" w:hRule="atLeast"/>
        </w:trPr>
        <w:tc>
          <w:tcPr>
            <w:tcW w:w="32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B13资金使用合规性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考察项目单位资金的使用规范程度。项目资金使用是否符合相关法律法规、制度和规定，用以反映和考核项目资金使用的规范性和安全性。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①是否符合国家财经法规和财务管理制度以及有关专项资金管理办法的规定；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②是否符合项目预算批复或合同规定的用途；</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③是否存在截留、挤占、挪用、虚列支出等情况；</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④资金的拨付是否有完整的审批程序和手续。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以上四项分别占25%的权重分，不满足①或②或③时属于严重违规事项，本项指标不得分，在符合①、②和③的条件下，其他各项符合则得分，否则扣除相应权重分，扣完为止。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合规</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32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 组织实施（12.00分）　</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B21管理制度健全性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项目实施单位的财务和业务管理制度是否健全，用以反映和考核财务和业务管理制度对项目顺利实施的保障情况。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①是否已制定或具有相应的财务和业务管理制度；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②财务和业务管理制度是否合法、合规、完整。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以上两项分别占50%的权重分，符合则得分，否则扣除相应权重的100%、80%、60%、40%和20%的分值，扣完为止。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健全</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健全</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323"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B22制度执行有效性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项目实施是否符合相关管理规定，用以反映和考核相关管理制度的有效执行情况。</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评价要点：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①是否遵守相关法律法规和相关管理规定；</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②项目调整及支出调整手续是否完备；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③项目合同书、验收报告、技术鉴定等资料是否齐全并及时归档；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④项目实施的人员条件、场地设备、信息支撑等是否落实到位。</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以上四项中，①占40%的权重分，②至④分别占20%的权重分，各项符合则得分，否则扣除相应权重的100%、80%、60%、40%和20%的分值，扣完为止。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25.00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C产出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（35.00分）</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C1产出数量（13.00分）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C11建设遮荫棚工程量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项目实施的实际产出数与计划产出数的比率，用以反映和考核项目产出数量目标的实现程度。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≥1260</w:t>
            </w:r>
            <w:r>
              <w:rPr>
                <w:rFonts w:hint="default" w:ascii="Times New Roman" w:hAnsi="Times New Roman" w:eastAsia="宋体" w:cs="Times New Roman"/>
                <w:i w:val="0"/>
                <w:iCs w:val="0"/>
                <w:color w:val="000000"/>
                <w:kern w:val="0"/>
                <w:sz w:val="20"/>
                <w:szCs w:val="20"/>
                <w:u w:val="none"/>
                <w:lang w:val="en-US" w:eastAsia="zh-CN" w:bidi="ar"/>
              </w:rPr>
              <w:t>.00平方米</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1260</w:t>
            </w:r>
            <w:r>
              <w:rPr>
                <w:rFonts w:hint="default" w:ascii="Times New Roman" w:hAnsi="Times New Roman" w:eastAsia="宋体" w:cs="Times New Roman"/>
                <w:i w:val="0"/>
                <w:iCs w:val="0"/>
                <w:color w:val="000000"/>
                <w:kern w:val="0"/>
                <w:sz w:val="20"/>
                <w:szCs w:val="20"/>
                <w:u w:val="none"/>
                <w:lang w:val="en-US" w:eastAsia="zh-CN" w:bidi="ar"/>
              </w:rPr>
              <w:t>.00平方米</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C12建设污水处理设施工程量</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项目实施的实际产出数与计划产出数的比率，用以反映和考核项目产出数量目标的实现程度。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150.00立方米</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150.00立方米</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C2产出质量（4.00分）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C21竣工验收合格率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竣工验收合格率100.00%，得满分，否则，不得分。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C3产出时效（12.00分）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C31项目按计划开工时间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项目实际开工时间与计划开工时间的比较，用以反映和考核项目产出时效目标的实现程度。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项目实际按计划于2022年3月11日开始，得满分，否则，实际得分=（1-超出工期天数/预计工期天数）×分值。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2022年3月11日</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2022年3月11日</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C32项目按计划完工时间</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项目实际完工时间与计划完工时间的比较，用以反映和考核项目产出时效目标的实现程度。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项目实际按计划于2022年4月7日完成，得满分，否则，实际得分=（1-超出工期天数/预计工期天数）×分值。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2022年4月7日</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2022年4月7日</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left"/>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C33工程计量拨款及时率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项目完成的质量达标产出数与实际产出数的比率，用以反映和考核项目产出质量目标的实现程度。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工程计量拨款及时率100.00%，得满分，否则，不得分。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C4产出成本（6.00分）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C41工程费用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完成项目计划工作目标的实际节约成本与计划成本的比率，用以反映和考核项目的成本节约程度。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实际完成值=（实际支付资金数/计划应支付资金数）×100%。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①实际完成值大于年度指标值，得0得分；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③实际完成值小于年度指标值，且偏离程度大于等于20%，得0得分。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101.54万元</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101.54万元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eastAsia="宋体" w:cs="Times New Roman"/>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 xml:space="preserve">.00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eastAsia="宋体" w:cs="Times New Roman"/>
                <w:i w:val="0"/>
                <w:iCs w:val="0"/>
                <w:color w:val="000000"/>
                <w:kern w:val="0"/>
                <w:sz w:val="20"/>
                <w:szCs w:val="20"/>
                <w:u w:val="none"/>
                <w:lang w:val="en-US" w:eastAsia="zh-CN" w:bidi="ar"/>
              </w:rPr>
              <w:t>4</w:t>
            </w:r>
            <w:r>
              <w:rPr>
                <w:rFonts w:hint="default" w:ascii="Times New Roman" w:hAnsi="Times New Roman" w:eastAsia="宋体" w:cs="Times New Roman"/>
                <w:i w:val="0"/>
                <w:iCs w:val="0"/>
                <w:color w:val="000000"/>
                <w:kern w:val="0"/>
                <w:sz w:val="20"/>
                <w:szCs w:val="20"/>
                <w:u w:val="none"/>
                <w:lang w:val="en-US" w:eastAsia="zh-CN" w:bidi="ar"/>
              </w:rPr>
              <w:t xml:space="preserve">.00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C4</w:t>
            </w:r>
            <w:r>
              <w:rPr>
                <w:rFonts w:hint="eastAsia" w:eastAsia="宋体"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工程建设其他费用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完成项目计划工作目标的实际节约成本与计划成本的比率，用以反映和考核项目的成本节约程度。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实际完成值=（实际支付资金数/计划应支付资金数）×100%。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①实际完成值大于年度指标值，得0得分；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③实际完成值小于年度指标值，且偏离程度大于等于20%，得0得分。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3.46万元</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3.46万元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 xml:space="preserve">.00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 xml:space="preserve">.00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b/>
                <w:bCs/>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（30.00分）</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D1经济效益指标（5.00分）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D11带动辐射农户收入</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考察项目带动辐射农户收入是否达到300.00万元。</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300.00万元</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311.12万元</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D2社会效益指标（5.00分）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D21带动从业人员人数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考察项目带动从业人员人数是否达到2人。</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①实际完成值大于等于年度指标值，且偏离程度小于20%，得满分；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②实际完成值大于等于年度指标值，偏离程度大于等于20%，得0分；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③实际完成值小于年度指标值，得分=实际完成值/年度指标值×分值。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2人</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2人</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D3可持续影响指标（10.00分）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D31提高中心基础设施水平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考察项目是否持续提高中心基础设施水平，用以反映可持续影响指标的实现程度。</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据满意度问卷统计情况计算完成比率，指标完成率=∑样本数（</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有效提高</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有所提高</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一 般</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有一定效果</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无效果</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×0）/总样本数×100.00%，实际完成值分为基本达成目标、部分实现目标、实现目标程度较低三个档次,并分别按照该指标对应分值区间 100.00%-80.00%(含)、80.00%-60.00%（含)、60.00%-0.00%合理确定分值。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①指标完成率在100.00%-80.00%之间，得满分；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②指标完成率在80.00%-60.00%之间，得分=指标完成率×标杆分值；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③指标完成率小于60.00%为不及格，不得分。</w:t>
            </w:r>
          </w:p>
        </w:tc>
        <w:tc>
          <w:tcPr>
            <w:tcW w:w="3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持续提高</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基本达成目标</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D4服务对象满意度指标（10.00分）</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D41受益人员满意度</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社会公众或服务对象对项目实施效果的满意程度。</w:t>
            </w:r>
          </w:p>
        </w:tc>
        <w:tc>
          <w:tcPr>
            <w:tcW w:w="125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据满意度问卷统计情况计算完成比率，指标完成率=∑样本数（</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非常满意</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×1.0+</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比较满意</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×0.8+</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一 般</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×0.6+</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较不满意</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×0.3+</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不满意</w:t>
            </w: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×0）/总样本数×100.00%。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①实际完成值大于等于95.00%，得10.00分；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②实际完成值小于95.00%且大于等于80.00%，得8.00分；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③实际完成值小于80.00%大于等于60.00%，得5.00分。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④实际完成值小于60.00%，不得分。</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eastAsia"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95.00%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98.43%</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6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小计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30.00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66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iCs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100.00 </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 xml:space="preserve">98.00 </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r>
    </w:tbl>
    <w:p>
      <w:pPr>
        <w:rPr>
          <w:rFonts w:hint="default"/>
          <w:lang w:val="en-US" w:eastAsia="zh-CN"/>
        </w:rPr>
        <w:sectPr>
          <w:footerReference r:id="rId9" w:type="default"/>
          <w:pgSz w:w="16838" w:h="11906" w:orient="landscape"/>
          <w:pgMar w:top="1800" w:right="1440" w:bottom="1800" w:left="1440" w:header="851" w:footer="907"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ind w:left="0" w:leftChars="0" w:firstLine="0" w:firstLineChars="0"/>
        <w:rPr>
          <w:rFonts w:hint="default" w:ascii="Times New Roman" w:hAnsi="Times New Roman" w:cs="Times New Roman"/>
          <w:lang w:val="en-US" w:eastAsia="zh-CN"/>
        </w:rPr>
      </w:pPr>
      <w:bookmarkStart w:id="90" w:name="_Toc12265"/>
      <w:bookmarkStart w:id="91" w:name="_Toc25777"/>
      <w:bookmarkStart w:id="92" w:name="_Toc21815"/>
      <w:bookmarkStart w:id="93" w:name="_Toc6006"/>
      <w:r>
        <w:rPr>
          <w:rFonts w:hint="default" w:ascii="Times New Roman" w:hAnsi="Times New Roman" w:cs="Times New Roman"/>
          <w:lang w:eastAsia="zh-CN"/>
        </w:rPr>
        <w:t>附件</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lang w:val="en-US" w:eastAsia="zh-CN"/>
        </w:rPr>
        <w:t>基础表</w:t>
      </w:r>
      <w:bookmarkEnd w:id="90"/>
      <w:bookmarkEnd w:id="91"/>
      <w:bookmarkEnd w:id="92"/>
      <w:bookmarkEnd w:id="93"/>
    </w:p>
    <w:tbl>
      <w:tblPr>
        <w:tblStyle w:val="1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6"/>
        <w:gridCol w:w="3319"/>
        <w:gridCol w:w="1228"/>
        <w:gridCol w:w="1241"/>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1"/>
                <w:szCs w:val="21"/>
                <w:u w:val="none"/>
                <w:lang w:val="en-US" w:eastAsia="zh-CN" w:bidi="ar"/>
              </w:rPr>
            </w:pPr>
            <w:r>
              <w:rPr>
                <w:rFonts w:hint="default" w:ascii="Times New Roman" w:hAnsi="Times New Roman" w:eastAsia="黑体" w:cs="Times New Roman"/>
                <w:b/>
                <w:bCs/>
                <w:i w:val="0"/>
                <w:iCs w:val="0"/>
                <w:color w:val="000000"/>
                <w:kern w:val="0"/>
                <w:sz w:val="21"/>
                <w:szCs w:val="21"/>
                <w:u w:val="none"/>
                <w:lang w:val="en-US" w:eastAsia="zh-CN" w:bidi="ar"/>
              </w:rPr>
              <w:t>2022年中央林业草原生态保护恢复资金（护林员）项目基本情况表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13"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1947"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72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c>
          <w:tcPr>
            <w:tcW w:w="72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2"/>
                <w:szCs w:val="22"/>
                <w:u w:val="none"/>
              </w:rPr>
            </w:pPr>
          </w:p>
        </w:tc>
        <w:tc>
          <w:tcPr>
            <w:tcW w:w="89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0"/>
                <w:szCs w:val="20"/>
                <w:u w:val="none"/>
              </w:rPr>
            </w:pPr>
            <w:r>
              <w:rPr>
                <w:rStyle w:val="29"/>
                <w:rFonts w:hint="default" w:ascii="Times New Roman" w:hAnsi="Times New Roman" w:cs="Times New Roman"/>
                <w:b/>
                <w:bCs/>
                <w:color w:val="auto"/>
                <w:sz w:val="20"/>
                <w:szCs w:val="20"/>
                <w:lang w:val="en-US" w:eastAsia="zh-CN" w:bidi="ar"/>
              </w:rPr>
              <w:t>类别</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0"/>
                <w:szCs w:val="20"/>
                <w:u w:val="none"/>
              </w:rPr>
            </w:pPr>
            <w:r>
              <w:rPr>
                <w:rStyle w:val="29"/>
                <w:rFonts w:hint="default" w:ascii="Times New Roman" w:hAnsi="Times New Roman" w:cs="Times New Roman"/>
                <w:b/>
                <w:bCs/>
                <w:color w:val="auto"/>
                <w:sz w:val="20"/>
                <w:szCs w:val="20"/>
                <w:lang w:val="en-US" w:eastAsia="zh-CN" w:bidi="ar"/>
              </w:rPr>
              <w:t>单位名称</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0"/>
                <w:szCs w:val="20"/>
                <w:u w:val="none"/>
              </w:rPr>
            </w:pPr>
            <w:r>
              <w:rPr>
                <w:rStyle w:val="29"/>
                <w:rFonts w:hint="default" w:ascii="Times New Roman" w:hAnsi="Times New Roman" w:cs="Times New Roman"/>
                <w:b/>
                <w:bCs/>
                <w:color w:val="auto"/>
                <w:sz w:val="20"/>
                <w:szCs w:val="20"/>
                <w:lang w:val="en-US" w:eastAsia="zh-CN" w:bidi="ar"/>
              </w:rPr>
              <w:t>合同金额</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sz w:val="20"/>
                <w:szCs w:val="20"/>
                <w:u w:val="none"/>
                <w:lang w:val="en-US"/>
              </w:rPr>
            </w:pPr>
            <w:r>
              <w:rPr>
                <w:rStyle w:val="29"/>
                <w:rFonts w:hint="eastAsia" w:cs="Times New Roman"/>
                <w:b/>
                <w:bCs/>
                <w:color w:val="auto"/>
                <w:sz w:val="20"/>
                <w:szCs w:val="20"/>
                <w:lang w:val="en-US" w:eastAsia="zh-CN" w:bidi="ar"/>
              </w:rPr>
              <w:t>审定价</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auto"/>
                <w:kern w:val="2"/>
                <w:sz w:val="20"/>
                <w:szCs w:val="20"/>
                <w:u w:val="none"/>
                <w:lang w:val="en-US" w:eastAsia="zh-CN" w:bidi="ar-SA"/>
              </w:rPr>
            </w:pPr>
            <w:r>
              <w:rPr>
                <w:rStyle w:val="29"/>
                <w:rFonts w:hint="default" w:ascii="Times New Roman" w:hAnsi="Times New Roman" w:cs="Times New Roman"/>
                <w:b/>
                <w:bCs/>
                <w:color w:val="auto"/>
                <w:sz w:val="20"/>
                <w:szCs w:val="20"/>
                <w:lang w:val="en-US" w:eastAsia="zh-CN" w:bidi="ar"/>
              </w:rPr>
              <w:t>实际支出金额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设计费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中盛弘宇建设科技有限公司乌鲁木齐分公司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1.58</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预算编制费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新疆万方汇源工程项目管理有限公司喀什分公司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评审费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新疆新华远景工程造价咨询有限公司克州分公司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0.31</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勘察费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中图设计有限公司喀什分公司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监理费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新疆正利建设项目管理分公司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工程费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新疆中信虹雨建设工程有限公司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93.46</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93.67</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审计费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iCs w:val="0"/>
                <w:color w:val="000000"/>
                <w:sz w:val="20"/>
                <w:szCs w:val="20"/>
                <w:u w:val="none"/>
              </w:rPr>
            </w:pPr>
            <w:r>
              <w:rPr>
                <w:rStyle w:val="29"/>
                <w:rFonts w:hint="default" w:ascii="Times New Roman" w:hAnsi="Times New Roman" w:cs="Times New Roman"/>
                <w:sz w:val="20"/>
                <w:szCs w:val="20"/>
                <w:lang w:val="en-US" w:eastAsia="zh-CN" w:bidi="ar"/>
              </w:rPr>
              <w:t>中慧力祥项目管理有限公司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0.43</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2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合计</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98.51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98.72</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righ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98.72</w:t>
            </w:r>
          </w:p>
        </w:tc>
      </w:tr>
    </w:tbl>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bidi w:val="0"/>
        <w:ind w:left="0" w:leftChars="0" w:firstLine="0" w:firstLineChars="0"/>
        <w:rPr>
          <w:rFonts w:hint="default" w:ascii="Times New Roman" w:hAnsi="Times New Roman" w:cs="Times New Roman"/>
          <w:highlight w:val="none"/>
          <w:lang w:eastAsia="zh-CN"/>
        </w:rPr>
      </w:pPr>
      <w:bookmarkStart w:id="94" w:name="_Toc29169"/>
      <w:bookmarkStart w:id="95" w:name="_Toc29082"/>
      <w:r>
        <w:rPr>
          <w:rFonts w:hint="default" w:ascii="Times New Roman" w:hAnsi="Times New Roman" w:cs="Times New Roman"/>
          <w:highlight w:val="none"/>
          <w:lang w:eastAsia="zh-CN"/>
        </w:rPr>
        <w:t>附件</w:t>
      </w:r>
      <w:r>
        <w:rPr>
          <w:rFonts w:hint="default" w:ascii="Times New Roman" w:hAnsi="Times New Roman" w:cs="Times New Roman"/>
          <w:highlight w:val="none"/>
          <w:lang w:val="en-US" w:eastAsia="zh-CN"/>
        </w:rPr>
        <w:t>3</w:t>
      </w:r>
      <w:r>
        <w:rPr>
          <w:rFonts w:hint="default" w:ascii="Times New Roman" w:hAnsi="Times New Roman" w:cs="Times New Roman"/>
          <w:highlight w:val="none"/>
          <w:lang w:eastAsia="zh-CN"/>
        </w:rPr>
        <w:t>：问卷调查分析报告</w:t>
      </w:r>
      <w:bookmarkEnd w:id="94"/>
      <w:bookmarkEnd w:id="95"/>
    </w:p>
    <w:p>
      <w:pPr>
        <w:ind w:firstLine="560"/>
        <w:rPr>
          <w:rFonts w:hint="default" w:ascii="Times New Roman" w:hAnsi="Times New Roman" w:cs="Times New Roman"/>
          <w:color w:val="auto"/>
        </w:rPr>
      </w:pPr>
      <w:r>
        <w:rPr>
          <w:rFonts w:hint="default" w:ascii="Times New Roman" w:hAnsi="Times New Roman" w:cs="Times New Roman"/>
        </w:rPr>
        <w:t>本次绩效评价的对象</w:t>
      </w:r>
      <w:r>
        <w:rPr>
          <w:rFonts w:hint="default" w:ascii="Times New Roman" w:hAnsi="Times New Roman" w:cs="Times New Roman"/>
          <w:color w:val="auto"/>
        </w:rPr>
        <w:t>为</w:t>
      </w:r>
      <w:r>
        <w:rPr>
          <w:rFonts w:hint="default" w:cs="Times New Roman"/>
          <w:color w:val="auto"/>
          <w:lang w:val="en-US" w:eastAsia="zh-CN"/>
        </w:rPr>
        <w:t>国有牧场畜牧产业配套建设</w:t>
      </w:r>
      <w:r>
        <w:rPr>
          <w:rFonts w:hint="default" w:ascii="Times New Roman" w:hAnsi="Times New Roman" w:cs="Times New Roman"/>
          <w:color w:val="auto"/>
        </w:rPr>
        <w:t>项目</w:t>
      </w:r>
      <w:r>
        <w:rPr>
          <w:rFonts w:hint="default" w:ascii="Times New Roman" w:hAnsi="Times New Roman" w:cs="Times New Roman"/>
          <w:color w:val="auto"/>
          <w:lang w:eastAsia="zh-CN"/>
        </w:rPr>
        <w:t>，</w:t>
      </w:r>
      <w:r>
        <w:rPr>
          <w:rFonts w:hint="default" w:ascii="Times New Roman" w:hAnsi="Times New Roman" w:cs="Times New Roman"/>
          <w:color w:val="auto"/>
        </w:rPr>
        <w:t>为客</w:t>
      </w:r>
      <w:r>
        <w:rPr>
          <w:rFonts w:hint="default" w:ascii="Times New Roman" w:hAnsi="Times New Roman" w:cs="Times New Roman"/>
        </w:rPr>
        <w:t>观评</w:t>
      </w:r>
      <w:r>
        <w:rPr>
          <w:rFonts w:hint="default" w:ascii="Times New Roman" w:hAnsi="Times New Roman" w:cs="Times New Roman"/>
          <w:color w:val="auto"/>
        </w:rPr>
        <w:t>价</w:t>
      </w:r>
      <w:r>
        <w:rPr>
          <w:rFonts w:hint="default" w:ascii="Times New Roman" w:hAnsi="Times New Roman" w:cs="Times New Roman"/>
          <w:color w:val="auto"/>
          <w:lang w:val="en-US" w:eastAsia="zh-CN"/>
        </w:rPr>
        <w:t>该</w:t>
      </w:r>
      <w:r>
        <w:rPr>
          <w:rFonts w:hint="default" w:ascii="Times New Roman" w:hAnsi="Times New Roman" w:cs="Times New Roman"/>
          <w:color w:val="auto"/>
        </w:rPr>
        <w:t>项目的社</w:t>
      </w:r>
      <w:r>
        <w:rPr>
          <w:rFonts w:hint="default" w:ascii="Times New Roman" w:hAnsi="Times New Roman" w:cs="Times New Roman"/>
        </w:rPr>
        <w:t>会效果，</w:t>
      </w:r>
      <w:r>
        <w:rPr>
          <w:rFonts w:hint="default" w:ascii="Times New Roman" w:hAnsi="Times New Roman" w:cs="Times New Roman"/>
          <w:lang w:val="en-US" w:eastAsia="zh-CN"/>
        </w:rPr>
        <w:t>绩效评价小组</w:t>
      </w:r>
      <w:r>
        <w:rPr>
          <w:rFonts w:hint="default" w:ascii="Times New Roman" w:hAnsi="Times New Roman" w:cs="Times New Roman"/>
        </w:rPr>
        <w:t>依据公共支出绩效评价</w:t>
      </w:r>
      <w:r>
        <w:rPr>
          <w:rFonts w:hint="eastAsia" w:cs="Times New Roman"/>
          <w:lang w:eastAsia="zh-CN"/>
        </w:rPr>
        <w:t>“</w:t>
      </w:r>
      <w:r>
        <w:rPr>
          <w:rFonts w:hint="default" w:ascii="Times New Roman" w:hAnsi="Times New Roman" w:cs="Times New Roman"/>
          <w:color w:val="auto"/>
        </w:rPr>
        <w:t>为顾客服务</w:t>
      </w:r>
      <w:r>
        <w:rPr>
          <w:rFonts w:hint="eastAsia" w:cs="Times New Roman"/>
          <w:color w:val="auto"/>
          <w:lang w:eastAsia="zh-CN"/>
        </w:rPr>
        <w:t>”</w:t>
      </w:r>
      <w:r>
        <w:rPr>
          <w:rFonts w:hint="default" w:ascii="Times New Roman" w:hAnsi="Times New Roman" w:cs="Times New Roman"/>
          <w:color w:val="auto"/>
        </w:rPr>
        <w:t>原理，引入</w:t>
      </w:r>
      <w:r>
        <w:rPr>
          <w:rFonts w:hint="eastAsia" w:cs="Times New Roman"/>
          <w:color w:val="auto"/>
          <w:lang w:eastAsia="zh-CN"/>
        </w:rPr>
        <w:t>“</w:t>
      </w:r>
      <w:r>
        <w:rPr>
          <w:rFonts w:hint="default" w:cs="Times New Roman"/>
          <w:color w:val="auto"/>
          <w:lang w:val="en-US" w:eastAsia="zh-CN"/>
        </w:rPr>
        <w:t>受益人员</w:t>
      </w:r>
      <w:r>
        <w:rPr>
          <w:rFonts w:hint="default" w:ascii="Times New Roman" w:hAnsi="Times New Roman" w:cs="Times New Roman"/>
          <w:color w:val="auto"/>
        </w:rPr>
        <w:t>满意度</w:t>
      </w:r>
      <w:r>
        <w:rPr>
          <w:rFonts w:hint="eastAsia" w:cs="Times New Roman"/>
          <w:color w:val="auto"/>
          <w:lang w:eastAsia="zh-CN"/>
        </w:rPr>
        <w:t>”“</w:t>
      </w:r>
      <w:r>
        <w:rPr>
          <w:rFonts w:hint="default" w:cs="Times New Roman"/>
          <w:color w:val="auto"/>
          <w:lang w:val="en-US" w:eastAsia="zh-CN"/>
        </w:rPr>
        <w:t>提高</w:t>
      </w:r>
      <w:r>
        <w:rPr>
          <w:rFonts w:hint="default" w:ascii="Times New Roman" w:hAnsi="Times New Roman" w:eastAsia="宋体" w:cs="Times New Roman"/>
          <w:color w:val="auto"/>
          <w:szCs w:val="21"/>
          <w:lang w:val="en-US" w:eastAsia="zh-CN"/>
        </w:rPr>
        <w:t>中心</w:t>
      </w:r>
      <w:r>
        <w:rPr>
          <w:rFonts w:hint="default" w:cs="Times New Roman"/>
          <w:color w:val="auto"/>
          <w:lang w:val="en-US" w:eastAsia="zh-CN"/>
        </w:rPr>
        <w:t>基础设施水平</w:t>
      </w:r>
      <w:r>
        <w:rPr>
          <w:rFonts w:hint="eastAsia" w:cs="Times New Roman"/>
          <w:color w:val="auto"/>
          <w:lang w:eastAsia="zh-CN"/>
        </w:rPr>
        <w:t>”</w:t>
      </w:r>
      <w:r>
        <w:rPr>
          <w:rFonts w:hint="default" w:ascii="Times New Roman" w:hAnsi="Times New Roman" w:cs="Times New Roman"/>
          <w:color w:val="auto"/>
          <w:lang w:val="en-US" w:eastAsia="zh-CN"/>
        </w:rPr>
        <w:t>等效益</w:t>
      </w:r>
      <w:r>
        <w:rPr>
          <w:rFonts w:hint="default" w:ascii="Times New Roman" w:hAnsi="Times New Roman" w:cs="Times New Roman"/>
          <w:color w:val="auto"/>
        </w:rPr>
        <w:t>指标，了解群众对项目的评价情况，对本项目展开满意度问卷调查。问卷调查</w:t>
      </w:r>
      <w:r>
        <w:rPr>
          <w:rFonts w:hint="default" w:ascii="Times New Roman" w:hAnsi="Times New Roman" w:cs="Times New Roman"/>
          <w:color w:val="auto"/>
          <w:lang w:val="en-US" w:eastAsia="zh-CN"/>
        </w:rPr>
        <w:t>工作情况如下：</w:t>
      </w:r>
    </w:p>
    <w:p>
      <w:pPr>
        <w:bidi w:val="0"/>
        <w:rPr>
          <w:rFonts w:hint="default" w:ascii="Times New Roman" w:hAnsi="Times New Roman" w:cs="Times New Roman"/>
          <w:b/>
          <w:bCs/>
          <w:color w:val="auto"/>
        </w:rPr>
      </w:pPr>
      <w:bookmarkStart w:id="96" w:name="_Toc529373554"/>
      <w:bookmarkStart w:id="97" w:name="_Toc529373321"/>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调研对象</w:t>
      </w:r>
      <w:bookmarkEnd w:id="96"/>
      <w:bookmarkEnd w:id="97"/>
    </w:p>
    <w:p>
      <w:pPr>
        <w:ind w:firstLine="560"/>
        <w:rPr>
          <w:rFonts w:hint="default" w:ascii="Times New Roman" w:hAnsi="Times New Roman" w:cs="Times New Roman"/>
          <w:color w:val="auto"/>
        </w:rPr>
      </w:pPr>
      <w:r>
        <w:rPr>
          <w:rFonts w:hint="default" w:ascii="Times New Roman" w:hAnsi="Times New Roman" w:cs="Times New Roman"/>
          <w:color w:val="auto"/>
        </w:rPr>
        <w:t>本次调研的</w:t>
      </w:r>
      <w:r>
        <w:rPr>
          <w:rFonts w:hint="default" w:ascii="Times New Roman" w:hAnsi="Times New Roman" w:cs="Times New Roman"/>
          <w:color w:val="auto"/>
          <w:lang w:val="en-US" w:eastAsia="zh-CN"/>
        </w:rPr>
        <w:t>受益</w:t>
      </w:r>
      <w:r>
        <w:rPr>
          <w:rFonts w:hint="default" w:ascii="Times New Roman" w:hAnsi="Times New Roman" w:cs="Times New Roman"/>
          <w:color w:val="auto"/>
        </w:rPr>
        <w:t>对象为</w:t>
      </w:r>
      <w:r>
        <w:rPr>
          <w:rFonts w:hint="default" w:cs="Times New Roman"/>
          <w:color w:val="auto"/>
          <w:lang w:val="en-US" w:eastAsia="zh-CN"/>
        </w:rPr>
        <w:t>受益就业人员及受益群众</w:t>
      </w:r>
      <w:r>
        <w:rPr>
          <w:rFonts w:hint="default" w:ascii="Times New Roman" w:hAnsi="Times New Roman" w:cs="Times New Roman"/>
          <w:color w:val="auto"/>
        </w:rPr>
        <w:t>。</w:t>
      </w:r>
    </w:p>
    <w:p>
      <w:pPr>
        <w:bidi w:val="0"/>
        <w:rPr>
          <w:rFonts w:hint="default" w:ascii="Times New Roman" w:hAnsi="Times New Roman" w:cs="Times New Roman"/>
          <w:b/>
          <w:bCs/>
          <w:color w:val="auto"/>
        </w:rPr>
      </w:pPr>
      <w:bookmarkStart w:id="98" w:name="_Toc529373322"/>
      <w:bookmarkStart w:id="99" w:name="_Toc529373555"/>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调研内容</w:t>
      </w:r>
      <w:bookmarkEnd w:id="98"/>
      <w:bookmarkEnd w:id="99"/>
    </w:p>
    <w:p>
      <w:pPr>
        <w:ind w:firstLine="560"/>
        <w:rPr>
          <w:rFonts w:hint="default" w:ascii="Times New Roman" w:hAnsi="Times New Roman" w:cs="Times New Roman"/>
          <w:color w:val="auto"/>
        </w:rPr>
      </w:pPr>
      <w:r>
        <w:rPr>
          <w:rFonts w:hint="default" w:ascii="Times New Roman" w:hAnsi="Times New Roman" w:cs="Times New Roman"/>
          <w:color w:val="auto"/>
        </w:rPr>
        <w:t>（1）对</w:t>
      </w:r>
      <w:r>
        <w:rPr>
          <w:rFonts w:hint="default" w:cs="Times New Roman"/>
          <w:color w:val="auto"/>
          <w:lang w:val="en-US" w:eastAsia="zh-CN"/>
        </w:rPr>
        <w:t>国有牧场畜牧产业配套建设</w:t>
      </w:r>
      <w:r>
        <w:rPr>
          <w:rFonts w:hint="default" w:ascii="Times New Roman" w:hAnsi="Times New Roman" w:cs="Times New Roman"/>
          <w:color w:val="auto"/>
        </w:rPr>
        <w:t>项目实施后的满意度，包括对项目情况是否了解、知晓和满意、项目产品的应用是否了解和满意等。</w:t>
      </w:r>
    </w:p>
    <w:p>
      <w:pPr>
        <w:ind w:firstLine="560"/>
        <w:rPr>
          <w:rFonts w:hint="default" w:ascii="Times New Roman" w:hAnsi="Times New Roman" w:cs="Times New Roman"/>
        </w:rPr>
      </w:pPr>
      <w:r>
        <w:rPr>
          <w:rFonts w:hint="default" w:ascii="Times New Roman" w:hAnsi="Times New Roman" w:cs="Times New Roman"/>
          <w:color w:val="auto"/>
        </w:rPr>
        <w:t>（2）对</w:t>
      </w:r>
      <w:r>
        <w:rPr>
          <w:rFonts w:hint="default" w:cs="Times New Roman"/>
          <w:color w:val="auto"/>
          <w:lang w:val="en-US" w:eastAsia="zh-CN"/>
        </w:rPr>
        <w:t>国有牧场畜牧产业配套建设</w:t>
      </w:r>
      <w:r>
        <w:rPr>
          <w:rFonts w:hint="default" w:ascii="Times New Roman" w:hAnsi="Times New Roman" w:cs="Times New Roman"/>
          <w:color w:val="auto"/>
        </w:rPr>
        <w:t>项目的意见和建议，通过开放</w:t>
      </w:r>
      <w:r>
        <w:rPr>
          <w:rFonts w:hint="default" w:ascii="Times New Roman" w:hAnsi="Times New Roman" w:cs="Times New Roman"/>
        </w:rPr>
        <w:t>式问答收集，涵盖各个方面。</w:t>
      </w:r>
    </w:p>
    <w:p>
      <w:pPr>
        <w:bidi w:val="0"/>
        <w:rPr>
          <w:rFonts w:hint="default" w:ascii="Times New Roman" w:hAnsi="Times New Roman" w:cs="Times New Roman"/>
          <w:b/>
          <w:bCs/>
        </w:rPr>
      </w:pPr>
      <w:bookmarkStart w:id="100" w:name="_Toc529373556"/>
      <w:bookmarkStart w:id="101" w:name="_Toc529373323"/>
      <w:r>
        <w:rPr>
          <w:rFonts w:hint="default" w:ascii="Times New Roman" w:hAnsi="Times New Roman" w:cs="Times New Roman"/>
          <w:b/>
          <w:bCs/>
          <w:lang w:val="en-US" w:eastAsia="zh-CN"/>
        </w:rPr>
        <w:t>3.</w:t>
      </w:r>
      <w:r>
        <w:rPr>
          <w:rFonts w:hint="default" w:ascii="Times New Roman" w:hAnsi="Times New Roman" w:cs="Times New Roman"/>
          <w:b/>
          <w:bCs/>
        </w:rPr>
        <w:t>调研方法</w:t>
      </w:r>
      <w:bookmarkEnd w:id="100"/>
      <w:bookmarkEnd w:id="101"/>
    </w:p>
    <w:p>
      <w:pPr>
        <w:ind w:firstLine="560"/>
        <w:rPr>
          <w:rFonts w:hint="default" w:ascii="Times New Roman" w:hAnsi="Times New Roman" w:cs="Times New Roman"/>
          <w:color w:val="auto"/>
        </w:rPr>
      </w:pPr>
      <w:r>
        <w:rPr>
          <w:rFonts w:hint="default" w:ascii="Times New Roman" w:hAnsi="Times New Roman" w:cs="Times New Roman"/>
        </w:rPr>
        <w:t>问卷调查采取抽样和重点选取的方式进行。在全面调研开展之前会先进行论证，依据论证结果对问卷和抽样方案再进</w:t>
      </w:r>
      <w:r>
        <w:rPr>
          <w:rFonts w:hint="default" w:ascii="Times New Roman" w:hAnsi="Times New Roman" w:cs="Times New Roman"/>
          <w:color w:val="auto"/>
        </w:rPr>
        <w:t>行一次修改和调整。评价过程中还采用</w:t>
      </w:r>
      <w:r>
        <w:rPr>
          <w:rFonts w:hint="default" w:ascii="Times New Roman" w:hAnsi="Times New Roman" w:cs="Times New Roman"/>
          <w:color w:val="auto"/>
          <w:lang w:eastAsia="zh-CN"/>
        </w:rPr>
        <w:t>了</w:t>
      </w:r>
      <w:r>
        <w:rPr>
          <w:rFonts w:hint="default" w:ascii="Times New Roman" w:hAnsi="Times New Roman" w:cs="Times New Roman"/>
          <w:color w:val="auto"/>
        </w:rPr>
        <w:t>现场勘察、档案法、市场比较法获取相应数据。然后采用定量和定性分析评价</w:t>
      </w:r>
      <w:r>
        <w:rPr>
          <w:rFonts w:hint="default" w:ascii="Times New Roman" w:hAnsi="Times New Roman" w:cs="Times New Roman"/>
          <w:color w:val="auto"/>
          <w:lang w:eastAsia="zh-CN"/>
        </w:rPr>
        <w:t>、</w:t>
      </w:r>
      <w:r>
        <w:rPr>
          <w:rFonts w:hint="default" w:ascii="Times New Roman" w:hAnsi="Times New Roman" w:cs="Times New Roman"/>
          <w:color w:val="auto"/>
        </w:rPr>
        <w:t>处理数据。</w:t>
      </w:r>
    </w:p>
    <w:p>
      <w:pPr>
        <w:bidi w:val="0"/>
        <w:rPr>
          <w:rFonts w:hint="default" w:ascii="Times New Roman" w:hAnsi="Times New Roman" w:cs="Times New Roman"/>
          <w:b/>
          <w:bCs/>
        </w:rPr>
      </w:pPr>
      <w:bookmarkStart w:id="102" w:name="_Toc529373324"/>
      <w:bookmarkStart w:id="103" w:name="_Toc529373557"/>
      <w:r>
        <w:rPr>
          <w:rFonts w:hint="default" w:ascii="Times New Roman" w:hAnsi="Times New Roman" w:cs="Times New Roman"/>
          <w:b/>
          <w:bCs/>
          <w:lang w:val="en-US" w:eastAsia="zh-CN"/>
        </w:rPr>
        <w:t>4.</w:t>
      </w:r>
      <w:r>
        <w:rPr>
          <w:rFonts w:hint="default" w:ascii="Times New Roman" w:hAnsi="Times New Roman" w:cs="Times New Roman"/>
          <w:b/>
          <w:bCs/>
        </w:rPr>
        <w:t>抽样方式</w:t>
      </w:r>
      <w:bookmarkEnd w:id="102"/>
      <w:bookmarkEnd w:id="103"/>
    </w:p>
    <w:p>
      <w:pPr>
        <w:ind w:firstLine="560"/>
        <w:rPr>
          <w:rFonts w:hint="default" w:ascii="Times New Roman" w:hAnsi="Times New Roman" w:cs="Times New Roman"/>
          <w:color w:val="auto"/>
        </w:rPr>
      </w:pPr>
      <w:r>
        <w:rPr>
          <w:rFonts w:hint="default" w:ascii="Times New Roman" w:hAnsi="Times New Roman" w:cs="Times New Roman"/>
        </w:rPr>
        <w:t>为确保问卷调研的全面性和</w:t>
      </w:r>
      <w:r>
        <w:rPr>
          <w:rFonts w:hint="default" w:ascii="Times New Roman" w:hAnsi="Times New Roman" w:cs="Times New Roman"/>
          <w:color w:val="auto"/>
        </w:rPr>
        <w:t>代表性，本次调研问卷调查采取抽样和重点选取的方式进行。问卷调查采取分层随机抽样方式，对20</w:t>
      </w:r>
      <w:r>
        <w:rPr>
          <w:rFonts w:hint="default" w:cs="Times New Roman"/>
          <w:color w:val="auto"/>
          <w:lang w:val="en-US" w:eastAsia="zh-CN"/>
        </w:rPr>
        <w:t>22</w:t>
      </w:r>
      <w:r>
        <w:rPr>
          <w:rFonts w:hint="default" w:ascii="Times New Roman" w:hAnsi="Times New Roman" w:cs="Times New Roman"/>
          <w:color w:val="auto"/>
        </w:rPr>
        <w:t>年度</w:t>
      </w:r>
      <w:r>
        <w:rPr>
          <w:rFonts w:hint="default" w:cs="Times New Roman"/>
          <w:color w:val="auto"/>
          <w:lang w:val="en-US" w:eastAsia="zh-CN"/>
        </w:rPr>
        <w:t>国有牧场畜牧产业配套建设</w:t>
      </w:r>
      <w:r>
        <w:rPr>
          <w:rFonts w:hint="default" w:ascii="Times New Roman" w:hAnsi="Times New Roman" w:cs="Times New Roman"/>
          <w:color w:val="auto"/>
        </w:rPr>
        <w:t>项目</w:t>
      </w:r>
      <w:r>
        <w:rPr>
          <w:rFonts w:hint="default" w:ascii="Times New Roman" w:hAnsi="Times New Roman" w:cs="Times New Roman"/>
          <w:color w:val="auto"/>
          <w:lang w:val="en-US" w:eastAsia="zh-CN"/>
        </w:rPr>
        <w:t>受益</w:t>
      </w:r>
      <w:r>
        <w:rPr>
          <w:rFonts w:hint="default" w:ascii="Times New Roman" w:hAnsi="Times New Roman" w:cs="Times New Roman"/>
          <w:color w:val="auto"/>
        </w:rPr>
        <w:t>对象随机抽取</w:t>
      </w:r>
      <w:r>
        <w:rPr>
          <w:rFonts w:hint="default" w:cs="Times New Roman"/>
          <w:color w:val="auto"/>
          <w:lang w:val="en-US" w:eastAsia="zh-CN"/>
        </w:rPr>
        <w:t>51</w:t>
      </w:r>
      <w:r>
        <w:rPr>
          <w:rFonts w:hint="default" w:ascii="Times New Roman" w:hAnsi="Times New Roman" w:cs="Times New Roman"/>
          <w:color w:val="auto"/>
        </w:rPr>
        <w:t>人为样本，发放问卷</w:t>
      </w:r>
      <w:r>
        <w:rPr>
          <w:rFonts w:hint="default" w:cs="Times New Roman"/>
          <w:color w:val="auto"/>
          <w:lang w:val="en-US" w:eastAsia="zh-CN"/>
        </w:rPr>
        <w:t>51</w:t>
      </w:r>
      <w:r>
        <w:rPr>
          <w:rFonts w:hint="default" w:ascii="Times New Roman" w:hAnsi="Times New Roman" w:cs="Times New Roman"/>
          <w:color w:val="auto"/>
        </w:rPr>
        <w:t>份。</w:t>
      </w:r>
    </w:p>
    <w:p>
      <w:pPr>
        <w:bidi w:val="0"/>
        <w:rPr>
          <w:rFonts w:hint="default" w:ascii="Times New Roman" w:hAnsi="Times New Roman" w:cs="Times New Roman"/>
          <w:b/>
          <w:bCs/>
          <w:color w:val="auto"/>
        </w:rPr>
      </w:pPr>
      <w:bookmarkStart w:id="104" w:name="_Toc529373325"/>
      <w:bookmarkStart w:id="105" w:name="_Toc529373558"/>
      <w:r>
        <w:rPr>
          <w:rFonts w:hint="default" w:ascii="Times New Roman" w:hAnsi="Times New Roman" w:cs="Times New Roman"/>
          <w:b/>
          <w:bCs/>
          <w:color w:val="auto"/>
          <w:lang w:val="en-US" w:eastAsia="zh-CN"/>
        </w:rPr>
        <w:t>5.</w:t>
      </w:r>
      <w:r>
        <w:rPr>
          <w:rFonts w:hint="default" w:ascii="Times New Roman" w:hAnsi="Times New Roman" w:cs="Times New Roman"/>
          <w:b/>
          <w:bCs/>
          <w:color w:val="auto"/>
        </w:rPr>
        <w:t>问卷的发放和回收</w:t>
      </w:r>
      <w:bookmarkEnd w:id="104"/>
      <w:bookmarkEnd w:id="105"/>
    </w:p>
    <w:p>
      <w:pPr>
        <w:ind w:left="0" w:leftChars="0" w:firstLine="420" w:firstLineChars="200"/>
        <w:jc w:val="left"/>
        <w:rPr>
          <w:rFonts w:hint="default" w:ascii="Times New Roman" w:hAnsi="Times New Roman" w:cs="Times New Roman"/>
          <w:color w:val="auto"/>
        </w:rPr>
      </w:pPr>
      <w:r>
        <w:rPr>
          <w:rFonts w:hint="default" w:ascii="Times New Roman" w:hAnsi="Times New Roman" w:cs="Times New Roman"/>
          <w:color w:val="auto"/>
        </w:rPr>
        <w:t>为</w:t>
      </w:r>
      <w:r>
        <w:rPr>
          <w:rFonts w:hint="default" w:ascii="Times New Roman" w:hAnsi="Times New Roman" w:cs="Times New Roman"/>
          <w:color w:val="auto"/>
          <w:lang w:val="en-US" w:eastAsia="zh-CN"/>
        </w:rPr>
        <w:t>充分采集</w:t>
      </w:r>
      <w:r>
        <w:rPr>
          <w:rFonts w:hint="default" w:ascii="Times New Roman" w:hAnsi="Times New Roman" w:cs="Times New Roman"/>
          <w:color w:val="auto"/>
        </w:rPr>
        <w:t>调研对象</w:t>
      </w:r>
      <w:r>
        <w:rPr>
          <w:rFonts w:hint="default" w:ascii="Times New Roman" w:hAnsi="Times New Roman" w:cs="Times New Roman"/>
          <w:color w:val="auto"/>
          <w:lang w:eastAsia="zh-CN"/>
        </w:rPr>
        <w:t>的</w:t>
      </w:r>
      <w:r>
        <w:rPr>
          <w:rFonts w:hint="default" w:ascii="Times New Roman" w:hAnsi="Times New Roman" w:cs="Times New Roman"/>
          <w:color w:val="auto"/>
          <w:lang w:val="en-US" w:eastAsia="zh-CN"/>
        </w:rPr>
        <w:t>真实想法</w:t>
      </w:r>
      <w:r>
        <w:rPr>
          <w:rFonts w:hint="default" w:ascii="Times New Roman" w:hAnsi="Times New Roman" w:cs="Times New Roman"/>
          <w:color w:val="auto"/>
          <w:lang w:eastAsia="zh-CN"/>
        </w:rPr>
        <w:t>，</w:t>
      </w:r>
      <w:r>
        <w:rPr>
          <w:rFonts w:hint="default" w:ascii="Times New Roman" w:hAnsi="Times New Roman" w:cs="Times New Roman"/>
          <w:color w:val="auto"/>
        </w:rPr>
        <w:t>保证调研的</w:t>
      </w:r>
      <w:r>
        <w:rPr>
          <w:rFonts w:hint="default" w:ascii="Times New Roman" w:hAnsi="Times New Roman" w:cs="Times New Roman"/>
          <w:color w:val="auto"/>
          <w:lang w:val="en-US" w:eastAsia="zh-CN"/>
        </w:rPr>
        <w:t>公平性和</w:t>
      </w:r>
      <w:r>
        <w:rPr>
          <w:rFonts w:hint="default" w:ascii="Times New Roman" w:hAnsi="Times New Roman" w:cs="Times New Roman"/>
          <w:color w:val="auto"/>
        </w:rPr>
        <w:t>科学性，</w:t>
      </w:r>
      <w:r>
        <w:rPr>
          <w:rFonts w:hint="default" w:ascii="Times New Roman" w:hAnsi="Times New Roman" w:cs="Times New Roman"/>
          <w:color w:val="auto"/>
          <w:lang w:val="en-US" w:eastAsia="zh-CN"/>
        </w:rPr>
        <w:t>本次问卷调研不记名，在</w:t>
      </w:r>
      <w:r>
        <w:rPr>
          <w:rFonts w:hint="default" w:cs="Times New Roman"/>
          <w:color w:val="auto"/>
          <w:lang w:val="en-US" w:eastAsia="zh-CN"/>
        </w:rPr>
        <w:t>巴楚县畜牧兽医局</w:t>
      </w:r>
      <w:r>
        <w:rPr>
          <w:rFonts w:hint="default" w:ascii="Times New Roman" w:hAnsi="Times New Roman" w:cs="Times New Roman"/>
          <w:color w:val="auto"/>
          <w:lang w:val="en-US" w:eastAsia="zh-CN"/>
        </w:rPr>
        <w:t>的协调配合下，</w:t>
      </w:r>
      <w:r>
        <w:rPr>
          <w:rFonts w:hint="default" w:ascii="Times New Roman" w:hAnsi="Times New Roman" w:cs="Times New Roman"/>
          <w:color w:val="auto"/>
        </w:rPr>
        <w:t>组织</w:t>
      </w:r>
      <w:r>
        <w:rPr>
          <w:rFonts w:hint="default" w:ascii="Times New Roman" w:hAnsi="Times New Roman" w:cs="Times New Roman"/>
          <w:color w:val="auto"/>
          <w:lang w:val="en-US" w:eastAsia="zh-CN"/>
        </w:rPr>
        <w:t>安排线上电子</w:t>
      </w:r>
      <w:r>
        <w:rPr>
          <w:rFonts w:hint="default" w:ascii="Times New Roman" w:hAnsi="Times New Roman" w:cs="Times New Roman"/>
          <w:color w:val="auto"/>
        </w:rPr>
        <w:t>问卷的发放与回收。</w:t>
      </w:r>
    </w:p>
    <w:p>
      <w:pPr>
        <w:numPr>
          <w:ilvl w:val="0"/>
          <w:numId w:val="2"/>
        </w:numPr>
        <w:ind w:left="0" w:leftChars="0" w:firstLine="422" w:firstLineChars="200"/>
        <w:jc w:val="left"/>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问卷调查分析结果</w:t>
      </w:r>
    </w:p>
    <w:p>
      <w:pPr>
        <w:ind w:left="0" w:leftChars="0" w:firstLine="420" w:firstLineChars="200"/>
        <w:jc w:val="left"/>
        <w:rPr>
          <w:rFonts w:hint="default" w:ascii="Times New Roman" w:hAnsi="Times New Roman" w:cs="Times New Roman"/>
          <w:lang w:val="en-US"/>
        </w:rPr>
      </w:pPr>
      <w:r>
        <w:rPr>
          <w:rFonts w:hint="default" w:ascii="Times New Roman" w:hAnsi="Times New Roman" w:cs="Times New Roman"/>
          <w:color w:val="auto"/>
          <w:lang w:val="en-US" w:eastAsia="zh-CN"/>
        </w:rPr>
        <w:t>本次调研过程中，评价小组实际发放问卷</w:t>
      </w:r>
      <w:r>
        <w:rPr>
          <w:rFonts w:hint="default" w:cs="Times New Roman"/>
          <w:color w:val="auto"/>
          <w:lang w:val="en-US" w:eastAsia="zh-CN"/>
        </w:rPr>
        <w:t>51</w:t>
      </w:r>
      <w:r>
        <w:rPr>
          <w:rFonts w:hint="default" w:ascii="Times New Roman" w:hAnsi="Times New Roman" w:cs="Times New Roman"/>
          <w:color w:val="auto"/>
          <w:lang w:val="en-US" w:eastAsia="zh-CN"/>
        </w:rPr>
        <w:t>份，回收问卷</w:t>
      </w:r>
      <w:r>
        <w:rPr>
          <w:rFonts w:hint="default" w:cs="Times New Roman"/>
          <w:color w:val="auto"/>
          <w:lang w:val="en-US" w:eastAsia="zh-CN"/>
        </w:rPr>
        <w:t>51</w:t>
      </w:r>
      <w:r>
        <w:rPr>
          <w:rFonts w:hint="default" w:ascii="Times New Roman" w:hAnsi="Times New Roman" w:cs="Times New Roman"/>
          <w:color w:val="auto"/>
          <w:lang w:val="en-US" w:eastAsia="zh-CN"/>
        </w:rPr>
        <w:t>份，问卷回收率为</w:t>
      </w:r>
      <w:r>
        <w:rPr>
          <w:rFonts w:hint="default" w:cs="Times New Roman"/>
          <w:color w:val="auto"/>
          <w:lang w:val="en-US" w:eastAsia="zh-CN"/>
        </w:rPr>
        <w:t>100.00</w:t>
      </w:r>
      <w:r>
        <w:rPr>
          <w:rFonts w:hint="default" w:ascii="Times New Roman" w:hAnsi="Times New Roman" w:cs="Times New Roman"/>
          <w:color w:val="auto"/>
          <w:lang w:val="en-US" w:eastAsia="zh-CN"/>
        </w:rPr>
        <w:t>%，有效问卷</w:t>
      </w:r>
      <w:r>
        <w:rPr>
          <w:rFonts w:hint="default" w:cs="Times New Roman"/>
          <w:color w:val="auto"/>
          <w:lang w:val="en-US" w:eastAsia="zh-CN"/>
        </w:rPr>
        <w:t>51</w:t>
      </w:r>
      <w:r>
        <w:rPr>
          <w:rFonts w:hint="default" w:ascii="Times New Roman" w:hAnsi="Times New Roman" w:cs="Times New Roman"/>
          <w:color w:val="auto"/>
          <w:lang w:val="en-US" w:eastAsia="zh-CN"/>
        </w:rPr>
        <w:t>份，有效回收率</w:t>
      </w:r>
      <w:r>
        <w:rPr>
          <w:rFonts w:hint="default" w:cs="Times New Roman"/>
          <w:color w:val="auto"/>
          <w:lang w:val="en-US" w:eastAsia="zh-CN"/>
        </w:rPr>
        <w:t>100.00</w:t>
      </w:r>
      <w:r>
        <w:rPr>
          <w:rFonts w:hint="default" w:ascii="Times New Roman" w:hAnsi="Times New Roman" w:cs="Times New Roman"/>
          <w:color w:val="auto"/>
          <w:lang w:val="en-US" w:eastAsia="zh-CN"/>
        </w:rPr>
        <w:t>%，</w:t>
      </w:r>
      <w:r>
        <w:rPr>
          <w:rFonts w:hint="default" w:cs="Times New Roman"/>
          <w:color w:val="auto"/>
          <w:lang w:val="en-US" w:eastAsia="zh-CN"/>
        </w:rPr>
        <w:t>根据调研反馈，</w:t>
      </w:r>
      <w:r>
        <w:rPr>
          <w:rFonts w:hint="default" w:ascii="Times New Roman" w:hAnsi="Times New Roman" w:cs="Times New Roman"/>
          <w:color w:val="auto"/>
        </w:rPr>
        <w:t>20</w:t>
      </w:r>
      <w:r>
        <w:rPr>
          <w:rFonts w:hint="default" w:cs="Times New Roman"/>
          <w:color w:val="auto"/>
          <w:lang w:val="en-US" w:eastAsia="zh-CN"/>
        </w:rPr>
        <w:t>22</w:t>
      </w:r>
      <w:r>
        <w:rPr>
          <w:rFonts w:hint="default" w:ascii="Times New Roman" w:hAnsi="Times New Roman" w:cs="Times New Roman"/>
          <w:color w:val="auto"/>
        </w:rPr>
        <w:t>年度</w:t>
      </w:r>
      <w:r>
        <w:rPr>
          <w:rFonts w:hint="default" w:cs="Times New Roman"/>
          <w:color w:val="auto"/>
          <w:lang w:val="en-US" w:eastAsia="zh-CN"/>
        </w:rPr>
        <w:t>国有牧场畜牧产业配套建设</w:t>
      </w:r>
      <w:r>
        <w:rPr>
          <w:rFonts w:hint="default" w:ascii="Times New Roman" w:hAnsi="Times New Roman" w:cs="Times New Roman"/>
          <w:color w:val="auto"/>
        </w:rPr>
        <w:t>项目</w:t>
      </w:r>
      <w:r>
        <w:rPr>
          <w:rFonts w:hint="default" w:cs="Times New Roman"/>
          <w:color w:val="auto"/>
          <w:lang w:val="en-US" w:eastAsia="zh-CN"/>
        </w:rPr>
        <w:t>受益对象对项目实施过程及效果方面总体比较满意，对是否促进特色优势产业发展方面不太满意。</w:t>
      </w:r>
      <w:r>
        <w:rPr>
          <w:rFonts w:hint="default" w:ascii="Times New Roman" w:hAnsi="Times New Roman" w:cs="Times New Roman"/>
          <w:color w:val="auto"/>
          <w:lang w:val="en-US" w:eastAsia="zh-CN"/>
        </w:rPr>
        <w:t>本次调研的整体情况如下</w:t>
      </w:r>
      <w:r>
        <w:rPr>
          <w:rFonts w:hint="default" w:ascii="Times New Roman" w:hAnsi="Times New Roman" w:cs="Times New Roman"/>
          <w:lang w:val="en-US" w:eastAsia="zh-CN"/>
        </w:rPr>
        <w:t>：</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5"/>
        <w:gridCol w:w="2935"/>
        <w:gridCol w:w="2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default" w:eastAsia="宋体" w:cs="Times New Roman"/>
                <w:i w:val="0"/>
                <w:iCs w:val="0"/>
                <w:color w:val="auto"/>
                <w:kern w:val="0"/>
                <w:sz w:val="21"/>
                <w:szCs w:val="21"/>
                <w:u w:val="none"/>
                <w:lang w:val="en-US" w:eastAsia="zh-CN" w:bidi="ar"/>
              </w:rPr>
              <w:t>您是否了解巴楚县国有牧场畜牧产业配套建设项目</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eastAsia="宋体" w:cs="Times New Roman"/>
                <w:i w:val="0"/>
                <w:iCs w:val="0"/>
                <w:color w:val="auto"/>
                <w:sz w:val="21"/>
                <w:szCs w:val="21"/>
                <w:u w:val="none"/>
                <w:lang w:val="en-US" w:eastAsia="zh-CN"/>
              </w:rPr>
              <w:t>是</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r>
              <w:rPr>
                <w:rFonts w:hint="default" w:eastAsia="宋体" w:cs="Times New Roman"/>
                <w:i w:val="0"/>
                <w:iCs w:val="0"/>
                <w:color w:val="auto"/>
                <w:kern w:val="0"/>
                <w:sz w:val="21"/>
                <w:szCs w:val="21"/>
                <w:u w:val="none"/>
                <w:lang w:val="en-US" w:eastAsia="zh-CN" w:bidi="ar"/>
              </w:rPr>
              <w:t>1</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10</w:t>
            </w:r>
            <w:r>
              <w:rPr>
                <w:rFonts w:hint="default" w:ascii="Times New Roman" w:hAnsi="Times New Roman" w:eastAsia="宋体" w:cs="Times New Roman"/>
                <w:i w:val="0"/>
                <w:iCs w:val="0"/>
                <w:color w:val="auto"/>
                <w:kern w:val="0"/>
                <w:sz w:val="21"/>
                <w:szCs w:val="21"/>
                <w:u w:val="none"/>
                <w:lang w:val="en-US" w:eastAsia="zh-CN" w:bidi="ar"/>
              </w:rPr>
              <w:t>0.</w:t>
            </w:r>
            <w:r>
              <w:rPr>
                <w:rFonts w:hint="default"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否</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eastAsia="宋体" w:cs="Times New Roman"/>
                <w:i w:val="0"/>
                <w:iCs w:val="0"/>
                <w:color w:val="auto"/>
                <w:kern w:val="0"/>
                <w:sz w:val="21"/>
                <w:szCs w:val="21"/>
                <w:u w:val="none"/>
                <w:lang w:val="en-US" w:eastAsia="zh-CN" w:bidi="ar"/>
              </w:rPr>
              <w:t>您认为该项目的实施是否提高了</w:t>
            </w:r>
            <w:r>
              <w:rPr>
                <w:rFonts w:hint="default" w:ascii="Times New Roman" w:hAnsi="Times New Roman" w:eastAsia="宋体" w:cs="Times New Roman"/>
                <w:color w:val="auto"/>
                <w:szCs w:val="21"/>
                <w:lang w:val="en-US" w:eastAsia="zh-CN"/>
              </w:rPr>
              <w:t>中心</w:t>
            </w:r>
            <w:r>
              <w:rPr>
                <w:rFonts w:hint="default" w:eastAsia="宋体" w:cs="Times New Roman"/>
                <w:i w:val="0"/>
                <w:iCs w:val="0"/>
                <w:color w:val="auto"/>
                <w:kern w:val="0"/>
                <w:sz w:val="21"/>
                <w:szCs w:val="21"/>
                <w:u w:val="none"/>
                <w:lang w:val="en-US" w:eastAsia="zh-CN" w:bidi="ar"/>
              </w:rPr>
              <w:t>基础设施水平</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eastAsia="宋体" w:cs="Times New Roman"/>
                <w:i w:val="0"/>
                <w:iCs w:val="0"/>
                <w:color w:val="auto"/>
                <w:kern w:val="0"/>
                <w:sz w:val="21"/>
                <w:szCs w:val="21"/>
                <w:u w:val="none"/>
                <w:lang w:val="en-US" w:eastAsia="zh-CN" w:bidi="ar"/>
              </w:rPr>
              <w:t>有效提高</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eastAsia="宋体" w:cs="Times New Roman"/>
                <w:i w:val="0"/>
                <w:iCs w:val="0"/>
                <w:color w:val="auto"/>
                <w:kern w:val="0"/>
                <w:sz w:val="21"/>
                <w:szCs w:val="21"/>
                <w:u w:val="none"/>
                <w:lang w:val="en-US" w:eastAsia="zh-CN" w:bidi="ar"/>
              </w:rPr>
              <w:t>45</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w:t>
            </w:r>
            <w:r>
              <w:rPr>
                <w:rFonts w:hint="default"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eastAsia="宋体" w:cs="Times New Roman"/>
                <w:i w:val="0"/>
                <w:iCs w:val="0"/>
                <w:color w:val="auto"/>
                <w:sz w:val="21"/>
                <w:szCs w:val="21"/>
                <w:u w:val="none"/>
                <w:lang w:val="en-US" w:eastAsia="zh-CN"/>
              </w:rPr>
              <w:t>有所提高</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w:t>
            </w:r>
            <w:r>
              <w:rPr>
                <w:rFonts w:hint="default" w:eastAsia="宋体"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1</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w:t>
            </w:r>
            <w:r>
              <w:rPr>
                <w:rFonts w:hint="default" w:eastAsia="宋体" w:cs="Times New Roman"/>
                <w:i w:val="0"/>
                <w:iCs w:val="0"/>
                <w:color w:val="auto"/>
                <w:kern w:val="0"/>
                <w:sz w:val="21"/>
                <w:szCs w:val="21"/>
                <w:u w:val="none"/>
                <w:lang w:val="en-US" w:eastAsia="zh-CN" w:bidi="ar"/>
              </w:rPr>
              <w:t>0</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eastAsia="宋体" w:cs="Times New Roman"/>
                <w:i w:val="0"/>
                <w:iCs w:val="0"/>
                <w:color w:val="auto"/>
                <w:sz w:val="21"/>
                <w:szCs w:val="21"/>
                <w:u w:val="none"/>
                <w:lang w:val="en-US" w:eastAsia="zh-CN"/>
              </w:rPr>
              <w:t>提高效果较小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无</w:t>
            </w:r>
            <w:r>
              <w:rPr>
                <w:rFonts w:hint="default" w:eastAsia="宋体" w:cs="Times New Roman"/>
                <w:i w:val="0"/>
                <w:iCs w:val="0"/>
                <w:color w:val="auto"/>
                <w:kern w:val="0"/>
                <w:sz w:val="21"/>
                <w:szCs w:val="21"/>
                <w:u w:val="none"/>
                <w:lang w:val="en-US" w:eastAsia="zh-CN" w:bidi="ar"/>
              </w:rPr>
              <w:t>效果</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（3）您</w:t>
            </w:r>
            <w:r>
              <w:rPr>
                <w:rFonts w:hint="default" w:eastAsia="宋体" w:cs="Times New Roman"/>
                <w:i w:val="0"/>
                <w:iCs w:val="0"/>
                <w:color w:val="auto"/>
                <w:kern w:val="0"/>
                <w:sz w:val="21"/>
                <w:szCs w:val="21"/>
                <w:u w:val="none"/>
                <w:lang w:val="en-US" w:eastAsia="zh-CN" w:bidi="ar"/>
              </w:rPr>
              <w:t>认为该项目的实施是否促进了特色优势产业发展</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kern w:val="2"/>
                <w:sz w:val="21"/>
                <w:szCs w:val="21"/>
                <w:u w:val="none"/>
                <w:lang w:val="en-US" w:eastAsia="zh-CN" w:bidi="ar-SA"/>
              </w:rPr>
            </w:pPr>
            <w:r>
              <w:rPr>
                <w:rFonts w:hint="default" w:ascii="Times New Roman" w:hAnsi="Times New Roman" w:eastAsia="宋体" w:cs="Times New Roman"/>
                <w:b/>
                <w:bCs/>
                <w:i w:val="0"/>
                <w:iCs w:val="0"/>
                <w:color w:val="auto"/>
                <w:kern w:val="0"/>
                <w:sz w:val="21"/>
                <w:szCs w:val="21"/>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kern w:val="0"/>
                <w:sz w:val="21"/>
                <w:szCs w:val="21"/>
                <w:u w:val="none"/>
                <w:lang w:val="en-US" w:eastAsia="zh-CN" w:bidi="ar"/>
              </w:rPr>
              <w:t>有效促进</w:t>
            </w:r>
          </w:p>
        </w:tc>
        <w:tc>
          <w:tcPr>
            <w:tcW w:w="17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kern w:val="0"/>
                <w:sz w:val="21"/>
                <w:szCs w:val="21"/>
                <w:u w:val="none"/>
                <w:lang w:val="en-US" w:eastAsia="zh-CN" w:bidi="ar"/>
              </w:rPr>
              <w:t>44</w:t>
            </w:r>
          </w:p>
        </w:tc>
        <w:tc>
          <w:tcPr>
            <w:tcW w:w="16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86.</w:t>
            </w:r>
            <w:r>
              <w:rPr>
                <w:rFonts w:hint="default" w:eastAsia="宋体" w:cs="Times New Roman"/>
                <w:i w:val="0"/>
                <w:iCs w:val="0"/>
                <w:color w:val="auto"/>
                <w:kern w:val="0"/>
                <w:sz w:val="21"/>
                <w:szCs w:val="21"/>
                <w:u w:val="none"/>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sz w:val="21"/>
                <w:szCs w:val="21"/>
                <w:u w:val="none"/>
                <w:lang w:val="en-US" w:eastAsia="zh-CN"/>
              </w:rPr>
              <w:t>有所促进</w:t>
            </w:r>
          </w:p>
        </w:tc>
        <w:tc>
          <w:tcPr>
            <w:tcW w:w="1722"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1608"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w:t>
            </w:r>
            <w:r>
              <w:rPr>
                <w:rFonts w:hint="default" w:eastAsia="宋体" w:cs="Times New Roman"/>
                <w:i w:val="0"/>
                <w:iCs w:val="0"/>
                <w:color w:val="auto"/>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kern w:val="0"/>
                <w:sz w:val="21"/>
                <w:szCs w:val="21"/>
                <w:u w:val="none"/>
                <w:lang w:val="en-US" w:eastAsia="zh-CN" w:bidi="ar"/>
              </w:rPr>
              <w:t>3</w:t>
            </w:r>
          </w:p>
        </w:tc>
        <w:tc>
          <w:tcPr>
            <w:tcW w:w="16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w:t>
            </w:r>
            <w:r>
              <w:rPr>
                <w:rFonts w:hint="default" w:eastAsia="宋体" w:cs="Times New Roman"/>
                <w:i w:val="0"/>
                <w:iCs w:val="0"/>
                <w:color w:val="auto"/>
                <w:kern w:val="0"/>
                <w:sz w:val="21"/>
                <w:szCs w:val="21"/>
                <w:u w:val="none"/>
                <w:lang w:val="en-US" w:eastAsia="zh-CN" w:bidi="ar"/>
              </w:rPr>
              <w:t>9</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eastAsia="宋体" w:cs="Times New Roman"/>
                <w:i w:val="0"/>
                <w:iCs w:val="0"/>
                <w:color w:val="auto"/>
                <w:sz w:val="21"/>
                <w:szCs w:val="21"/>
                <w:u w:val="none"/>
                <w:lang w:val="en-US" w:eastAsia="zh-CN"/>
              </w:rPr>
              <w:t>促进效果较小</w:t>
            </w:r>
          </w:p>
        </w:tc>
        <w:tc>
          <w:tcPr>
            <w:tcW w:w="1722"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无</w:t>
            </w:r>
            <w:r>
              <w:rPr>
                <w:rFonts w:hint="default" w:eastAsia="宋体" w:cs="Times New Roman"/>
                <w:i w:val="0"/>
                <w:iCs w:val="0"/>
                <w:color w:val="auto"/>
                <w:kern w:val="0"/>
                <w:sz w:val="21"/>
                <w:szCs w:val="21"/>
                <w:u w:val="none"/>
                <w:lang w:val="en-US" w:eastAsia="zh-CN" w:bidi="ar"/>
              </w:rPr>
              <w:t>效果</w:t>
            </w:r>
          </w:p>
        </w:tc>
        <w:tc>
          <w:tcPr>
            <w:tcW w:w="172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（4）您对于本项目的整体实施过程的满意度如何？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非常满意</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eastAsia="宋体" w:cs="Times New Roman"/>
                <w:i w:val="0"/>
                <w:iCs w:val="0"/>
                <w:color w:val="auto"/>
                <w:kern w:val="0"/>
                <w:sz w:val="21"/>
                <w:szCs w:val="21"/>
                <w:u w:val="none"/>
                <w:lang w:val="en-US" w:eastAsia="zh-CN" w:bidi="ar"/>
              </w:rPr>
              <w:t>48</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94.1</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比较满意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2</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3.9</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一般</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1</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不太满意</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不满意</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r>
              <w:rPr>
                <w:rFonts w:hint="default" w:eastAsia="宋体" w:cs="Times New Roman"/>
                <w:i w:val="0"/>
                <w:iCs w:val="0"/>
                <w:color w:val="auto"/>
                <w:kern w:val="0"/>
                <w:sz w:val="21"/>
                <w:szCs w:val="21"/>
                <w:u w:val="none"/>
                <w:lang w:val="en-US" w:eastAsia="zh-CN" w:bidi="ar"/>
              </w:rPr>
              <w:t>5</w:t>
            </w:r>
            <w:r>
              <w:rPr>
                <w:rFonts w:hint="default" w:ascii="Times New Roman" w:hAnsi="Times New Roman" w:eastAsia="宋体" w:cs="Times New Roman"/>
                <w:i w:val="0"/>
                <w:iCs w:val="0"/>
                <w:color w:val="auto"/>
                <w:kern w:val="0"/>
                <w:sz w:val="21"/>
                <w:szCs w:val="21"/>
                <w:u w:val="none"/>
                <w:lang w:val="en-US" w:eastAsia="zh-CN" w:bidi="ar"/>
              </w:rPr>
              <w:t>）您认为该项目中存在什么问题，有什么意见和建议。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eastAsia="宋体" w:cs="Times New Roman"/>
                <w:i w:val="0"/>
                <w:iCs w:val="0"/>
                <w:color w:val="auto"/>
                <w:kern w:val="0"/>
                <w:sz w:val="21"/>
                <w:szCs w:val="21"/>
                <w:u w:val="none"/>
                <w:lang w:val="en-US" w:eastAsia="zh-CN" w:bidi="ar"/>
              </w:rPr>
              <w:t>无</w:t>
            </w:r>
            <w:r>
              <w:rPr>
                <w:rFonts w:hint="default" w:ascii="Times New Roman" w:hAnsi="Times New Roman" w:eastAsia="宋体" w:cs="Times New Roman"/>
                <w:i w:val="0"/>
                <w:iCs w:val="0"/>
                <w:color w:val="auto"/>
                <w:kern w:val="0"/>
                <w:sz w:val="21"/>
                <w:szCs w:val="21"/>
                <w:u w:val="none"/>
                <w:lang w:val="en-US" w:eastAsia="zh-CN" w:bidi="ar"/>
              </w:rPr>
              <w:t>。</w:t>
            </w:r>
          </w:p>
        </w:tc>
      </w:tr>
    </w:tbl>
    <w:p>
      <w:pPr>
        <w:numPr>
          <w:ilvl w:val="0"/>
          <w:numId w:val="2"/>
        </w:numPr>
        <w:ind w:left="0" w:leftChars="0" w:firstLine="420" w:firstLineChars="200"/>
        <w:jc w:val="left"/>
        <w:rPr>
          <w:rFonts w:hint="default" w:ascii="Times New Roman" w:hAnsi="Times New Roman" w:cs="Times New Roman"/>
          <w:highlight w:val="none"/>
          <w:lang w:eastAsia="zh-CN"/>
        </w:rPr>
      </w:pPr>
      <w:r>
        <w:rPr>
          <w:rFonts w:hint="default" w:ascii="Times New Roman" w:hAnsi="Times New Roman" w:cs="Times New Roman"/>
          <w:highlight w:val="none"/>
          <w:lang w:eastAsia="zh-CN"/>
        </w:rPr>
        <w:br w:type="page"/>
      </w:r>
    </w:p>
    <w:p>
      <w:pPr>
        <w:pStyle w:val="2"/>
        <w:bidi w:val="0"/>
        <w:ind w:left="0" w:leftChars="0" w:firstLine="0" w:firstLineChars="0"/>
        <w:rPr>
          <w:rFonts w:hint="default" w:ascii="Times New Roman" w:hAnsi="Times New Roman" w:cs="Times New Roman"/>
          <w:lang w:eastAsia="zh-CN"/>
        </w:rPr>
      </w:pPr>
      <w:bookmarkStart w:id="106" w:name="_Toc23223"/>
      <w:bookmarkStart w:id="107" w:name="_Toc11487"/>
      <w:bookmarkStart w:id="108" w:name="_Toc32397"/>
      <w:bookmarkStart w:id="109" w:name="_Toc17928"/>
      <w:r>
        <w:rPr>
          <w:rFonts w:hint="default" w:ascii="Times New Roman" w:hAnsi="Times New Roman" w:cs="Times New Roman"/>
          <w:lang w:eastAsia="zh-CN"/>
        </w:rPr>
        <w:t>附件</w:t>
      </w:r>
      <w:r>
        <w:rPr>
          <w:rFonts w:hint="default" w:ascii="Times New Roman" w:hAnsi="Times New Roman" w:cs="Times New Roman"/>
          <w:lang w:val="en-US" w:eastAsia="zh-CN"/>
        </w:rPr>
        <w:t>4</w:t>
      </w:r>
      <w:r>
        <w:rPr>
          <w:rFonts w:hint="default" w:ascii="Times New Roman" w:hAnsi="Times New Roman" w:cs="Times New Roman"/>
          <w:lang w:eastAsia="zh-CN"/>
        </w:rPr>
        <w:t>：现场勘查照片</w:t>
      </w:r>
      <w:bookmarkEnd w:id="106"/>
      <w:bookmarkEnd w:id="107"/>
      <w:bookmarkEnd w:id="108"/>
      <w:bookmarkEnd w:id="109"/>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072"/>
        <w:gridCol w:w="5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序号</w:t>
            </w:r>
          </w:p>
        </w:tc>
        <w:tc>
          <w:tcPr>
            <w:tcW w:w="1227" w:type="pct"/>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建设内容</w:t>
            </w:r>
          </w:p>
        </w:tc>
        <w:tc>
          <w:tcPr>
            <w:tcW w:w="3277" w:type="pct"/>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1</w:t>
            </w:r>
          </w:p>
        </w:tc>
        <w:tc>
          <w:tcPr>
            <w:tcW w:w="1227" w:type="pct"/>
            <w:vAlign w:val="center"/>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遮荫棚外貌</w:t>
            </w:r>
          </w:p>
        </w:tc>
        <w:tc>
          <w:tcPr>
            <w:tcW w:w="3277" w:type="pct"/>
          </w:tcPr>
          <w:p>
            <w:pPr>
              <w:ind w:left="0" w:leftChars="0" w:firstLine="0" w:firstLineChars="0"/>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drawing>
                <wp:inline distT="0" distB="0" distL="114300" distR="114300">
                  <wp:extent cx="3430270" cy="3132455"/>
                  <wp:effectExtent l="0" t="0" r="2540" b="8890"/>
                  <wp:docPr id="3" name="图片 3" descr="eb9a705df68bd4e2289bfd12da5f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b9a705df68bd4e2289bfd12da5f81a"/>
                          <pic:cNvPicPr>
                            <a:picLocks noChangeAspect="1"/>
                          </pic:cNvPicPr>
                        </pic:nvPicPr>
                        <pic:blipFill>
                          <a:blip r:embed="rId12"/>
                          <a:stretch>
                            <a:fillRect/>
                          </a:stretch>
                        </pic:blipFill>
                        <pic:spPr>
                          <a:xfrm>
                            <a:off x="0" y="0"/>
                            <a:ext cx="3430270" cy="3132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vAlign w:val="center"/>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2</w:t>
            </w:r>
          </w:p>
        </w:tc>
        <w:tc>
          <w:tcPr>
            <w:tcW w:w="1227" w:type="pct"/>
            <w:vAlign w:val="center"/>
          </w:tcPr>
          <w:p>
            <w:pPr>
              <w:ind w:left="0" w:leftChars="0" w:firstLine="0" w:firstLineChars="0"/>
              <w:jc w:val="center"/>
              <w:rPr>
                <w:rFonts w:hint="default" w:ascii="Times New Roman" w:hAnsi="Times New Roman" w:eastAsia="黑体" w:cs="Times New Roman"/>
                <w:vertAlign w:val="baseline"/>
                <w:lang w:val="en-US" w:eastAsia="zh-CN"/>
              </w:rPr>
            </w:pPr>
            <w:r>
              <w:rPr>
                <w:rFonts w:hint="eastAsia" w:eastAsia="黑体" w:cs="Times New Roman"/>
                <w:vertAlign w:val="baseline"/>
                <w:lang w:val="en-US" w:eastAsia="zh-CN"/>
              </w:rPr>
              <w:t>污水井（地下化粪池）</w:t>
            </w:r>
          </w:p>
        </w:tc>
        <w:tc>
          <w:tcPr>
            <w:tcW w:w="3277" w:type="pct"/>
          </w:tcPr>
          <w:p>
            <w:pPr>
              <w:ind w:left="0" w:leftChars="0" w:firstLine="0" w:firstLineChars="0"/>
              <w:jc w:val="center"/>
              <w:rPr>
                <w:rFonts w:hint="default" w:ascii="Times New Roman" w:hAnsi="Times New Roman" w:eastAsia="黑体" w:cs="Times New Roman"/>
                <w:vertAlign w:val="baseline"/>
                <w:lang w:val="en-US" w:eastAsia="zh-CN"/>
              </w:rPr>
            </w:pPr>
            <w:r>
              <w:rPr>
                <w:rFonts w:hint="default" w:ascii="Times New Roman" w:hAnsi="Times New Roman" w:eastAsia="黑体" w:cs="Times New Roman"/>
                <w:vertAlign w:val="baseline"/>
                <w:lang w:val="en-US" w:eastAsia="zh-CN"/>
              </w:rPr>
              <w:drawing>
                <wp:inline distT="0" distB="0" distL="114300" distR="114300">
                  <wp:extent cx="3373755" cy="3460115"/>
                  <wp:effectExtent l="0" t="0" r="5080" b="5080"/>
                  <wp:docPr id="7" name="图片 7" descr="83a7a38d3c853b6bdf3afd935acb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3a7a38d3c853b6bdf3afd935acbdad"/>
                          <pic:cNvPicPr>
                            <a:picLocks noChangeAspect="1"/>
                          </pic:cNvPicPr>
                        </pic:nvPicPr>
                        <pic:blipFill>
                          <a:blip r:embed="rId13"/>
                          <a:stretch>
                            <a:fillRect/>
                          </a:stretch>
                        </pic:blipFill>
                        <pic:spPr>
                          <a:xfrm>
                            <a:off x="0" y="0"/>
                            <a:ext cx="3373755" cy="3460115"/>
                          </a:xfrm>
                          <a:prstGeom prst="rect">
                            <a:avLst/>
                          </a:prstGeom>
                        </pic:spPr>
                      </pic:pic>
                    </a:graphicData>
                  </a:graphic>
                </wp:inline>
              </w:drawing>
            </w:r>
          </w:p>
        </w:tc>
      </w:tr>
    </w:tbl>
    <w:p>
      <w:pPr>
        <w:ind w:left="0" w:leftChars="0" w:firstLine="0" w:firstLineChars="0"/>
        <w:rPr>
          <w:rFonts w:hint="default" w:ascii="Times New Roman" w:hAnsi="Times New Roman" w:cs="Times New Roman"/>
          <w:lang w:val="en-US" w:eastAsia="zh-CN"/>
        </w:rPr>
      </w:pPr>
      <w:bookmarkStart w:id="110" w:name="_GoBack"/>
      <w:bookmarkEnd w:id="110"/>
    </w:p>
    <w:sectPr>
      <w:footerReference r:id="rId10" w:type="default"/>
      <w:pgSz w:w="11906" w:h="16838"/>
      <w:pgMar w:top="1440" w:right="1800" w:bottom="1440" w:left="1800"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right" w:pos="89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10"/>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mc:AlternateContent>
        <mc:Choice Requires="wps">
          <w:drawing>
            <wp:anchor distT="0" distB="0" distL="114300" distR="114300" simplePos="0" relativeHeight="251659264" behindDoc="0" locked="0" layoutInCell="1" allowOverlap="1">
              <wp:simplePos x="0" y="0"/>
              <wp:positionH relativeFrom="margin">
                <wp:posOffset>2633980</wp:posOffset>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0"/>
                            <w:adjustRightInd w:val="0"/>
                            <w:ind w:firstLine="0" w:firstLineChars="0"/>
                          </w:pPr>
                          <w:r>
                            <w:fldChar w:fldCharType="begin"/>
                          </w:r>
                          <w:r>
                            <w:instrText xml:space="preserve"> PAGE  \* MERGEFORMAT </w:instrText>
                          </w:r>
                          <w:r>
                            <w:fldChar w:fldCharType="separate"/>
                          </w:r>
                          <w:r>
                            <w:t>IV</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207.4pt;margin-top:0pt;height:144pt;width:25.7pt;mso-position-horizontal-relative:margin;z-index:251659264;mso-width-relative:page;mso-height-relative:page;" filled="f" stroked="f" coordsize="21600,21600" o:gfxdata="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Gzqn9UAAAAIAQAA&#10;DwAAAAAAAAABACAAAAAiAAAAZHJzL2Rvd25yZXYueG1sUEsBAhQAFAAAAAgAh07iQBtifMuqAQAA&#10;PgMAAA4AAAAAAAAAAQAgAAAAJAEAAGRycy9lMm9Eb2MueG1sUEsFBgAAAAAGAAYAWQEAAEAFAAAA&#10;AA==&#10;">
              <v:fill on="f" focussize="0,0"/>
              <v:stroke on="f"/>
              <v:imagedata o:title=""/>
              <o:lock v:ext="edit" aspectratio="f"/>
              <v:textbox inset="0mm,0mm,0mm,0mm" style="mso-fit-shape-to-text:t;">
                <w:txbxContent>
                  <w:p>
                    <w:pPr>
                      <w:pStyle w:val="10"/>
                      <w:adjustRightInd w:val="0"/>
                      <w:ind w:firstLine="0" w:firstLineChars="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1094740</wp:posOffset>
              </wp:positionH>
              <wp:positionV relativeFrom="paragraph">
                <wp:posOffset>-52070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6.2pt;margin-top:-4.1pt;height:144pt;width:205.1pt;mso-position-horizontal-relative:margin;z-index:251660288;mso-width-relative:page;mso-height-relative:page;" filled="f" stroked="f" coordsize="21600,21600" o:gfxdata="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7mG/ZAAAA&#10;CgEAAA8AAAAAAAAAAQAgAAAAIgAAAGRycy9kb3ducmV2LnhtbFBLAQIUABQAAAAIAIdO4kBUUNHz&#10;HAIAABUEAAAOAAAAAAAAAAEAIAAAACgBAABkcnMvZTJvRG9jLnhtbFBLBQYAAAAABgAGAFkBAAC2&#10;BQAAAAA=&#10;">
              <v:fill on="f" focussize="0,0"/>
              <v:stroke on="f" weight="0.5pt"/>
              <v:imagedata o:title=""/>
              <o:lock v:ext="edit" aspectratio="f"/>
              <v:textbox inset="0mm,0mm,0mm,0mm" style="mso-fit-shape-to-text:t;">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3303270</wp:posOffset>
              </wp:positionH>
              <wp:positionV relativeFrom="paragraph">
                <wp:posOffset>-139065</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0.1pt;margin-top:-10.95pt;height:144pt;width:205.1pt;mso-position-horizontal-relative:margin;z-index:251661312;mso-width-relative:page;mso-height-relative:page;" filled="f" stroked="f" coordsize="21600,21600" o:gfxdata="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A+MD2QAA&#10;AAsBAAAPAAAAAAAAAAEAIAAAACIAAABkcnMvZG93bnJldi54bWxQSwECFAAUAAAACACHTuJAuUWr&#10;+x0CAAAVBAAADgAAAAAAAAABACAAAAAoAQAAZHJzL2Uyb0RvYy54bWxQSwUGAAAAAAYABgBZAQAA&#10;twUAAAAA&#10;">
              <v:fill on="f" focussize="0,0"/>
              <v:stroke on="f" weight="0.5pt"/>
              <v:imagedata o:title=""/>
              <o:lock v:ext="edit" aspectratio="f"/>
              <v:textbox inset="0mm,0mm,0mm,0mm" style="mso-fit-shape-to-text:t;">
                <w:txbxContent>
                  <w:p>
                    <w:pPr>
                      <w:pStyle w:val="10"/>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2196465</wp:posOffset>
              </wp:positionH>
              <wp:positionV relativeFrom="paragraph">
                <wp:posOffset>-55245</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95pt;margin-top:-4.35pt;height:144pt;width:44.3pt;mso-position-horizontal-relative:margin;z-index:251662336;mso-width-relative:page;mso-height-relative:page;" filled="f" stroked="f" coordsize="21600,21600" o:gfxdata="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9x3y2QAAAAoB&#10;AAAPAAAAAAAAAAEAIAAAACIAAABkcnMvZG93bnJldi54bWxQSwECFAAUAAAACACHTuJA/m6uohoC&#10;AAAUBAAADgAAAAAAAAABACAAAAAoAQAAZHJzL2Uyb0RvYy54bWxQSwUGAAAAAAYABgBZAQAAtAUA&#10;AAAA&#10;">
              <v:fill on="f" focussize="0,0"/>
              <v:stroke on="f" weight="0.5pt"/>
              <v:imagedata o:title=""/>
              <o:lock v:ext="edit" aspectratio="f"/>
              <v:textbox inset="0mm,0mm,0mm,0mm" style="mso-fit-shape-to-text:t;">
                <w:txbxContent>
                  <w:p>
                    <w:pPr>
                      <w:pStyle w:val="1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黑体" w:hAnsi="黑体" w:eastAsia="黑体" w:cs="黑体"/>
        <w:b/>
        <w:bCs/>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ind w:firstLine="0" w:firstLineChars="0"/>
      <w:jc w:val="right"/>
      <w:rPr>
        <w:rFonts w:ascii="黑体" w:hAnsi="黑体" w:eastAsia="黑体" w:cs="黑体"/>
        <w:b/>
        <w:bCs/>
        <w:color w:val="FF0000"/>
        <w:sz w:val="15"/>
        <w:szCs w:val="15"/>
      </w:rPr>
    </w:pPr>
    <w:r>
      <w:rPr>
        <w:rFonts w:hint="eastAsia" w:ascii="黑体" w:hAnsi="黑体" w:eastAsia="黑体" w:cs="黑体"/>
        <w:b/>
        <w:bCs/>
        <w:color w:val="auto"/>
        <w:sz w:val="15"/>
        <w:szCs w:val="15"/>
      </w:rPr>
      <w:t>国有牧场畜牧产业配套建设项目绩效评价报告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abstractNum w:abstractNumId="1">
    <w:nsid w:val="EBBE7AD6"/>
    <w:multiLevelType w:val="singleLevel"/>
    <w:tmpl w:val="EBBE7AD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OTE1ZDZjYTgzMWI5ZTMwMjkzOTM0NjBiZWNmY2EifQ=="/>
  </w:docVars>
  <w:rsids>
    <w:rsidRoot w:val="00A03703"/>
    <w:rsid w:val="00144E57"/>
    <w:rsid w:val="001E6F26"/>
    <w:rsid w:val="0020458F"/>
    <w:rsid w:val="00207014"/>
    <w:rsid w:val="002550B3"/>
    <w:rsid w:val="00286CB5"/>
    <w:rsid w:val="0041395F"/>
    <w:rsid w:val="00426245"/>
    <w:rsid w:val="006C6562"/>
    <w:rsid w:val="00837A57"/>
    <w:rsid w:val="00A03703"/>
    <w:rsid w:val="00C32FFE"/>
    <w:rsid w:val="00CA14B6"/>
    <w:rsid w:val="00D50A30"/>
    <w:rsid w:val="01152256"/>
    <w:rsid w:val="01EE5EAB"/>
    <w:rsid w:val="01F55459"/>
    <w:rsid w:val="024921C9"/>
    <w:rsid w:val="02947720"/>
    <w:rsid w:val="04542819"/>
    <w:rsid w:val="07230E01"/>
    <w:rsid w:val="0723783C"/>
    <w:rsid w:val="08915791"/>
    <w:rsid w:val="08A76D63"/>
    <w:rsid w:val="08FE5F15"/>
    <w:rsid w:val="09860F12"/>
    <w:rsid w:val="09E65C14"/>
    <w:rsid w:val="0AE54DF4"/>
    <w:rsid w:val="0B0C1233"/>
    <w:rsid w:val="0B133C68"/>
    <w:rsid w:val="0B6C1670"/>
    <w:rsid w:val="0C1A2AF3"/>
    <w:rsid w:val="0C3027B7"/>
    <w:rsid w:val="0C69230C"/>
    <w:rsid w:val="0CD32E7A"/>
    <w:rsid w:val="0CE426D9"/>
    <w:rsid w:val="0DC9777B"/>
    <w:rsid w:val="0E377D9A"/>
    <w:rsid w:val="0E452A00"/>
    <w:rsid w:val="0EC86014"/>
    <w:rsid w:val="0EDF7D98"/>
    <w:rsid w:val="0EF740C1"/>
    <w:rsid w:val="0F93678C"/>
    <w:rsid w:val="0FE06D9A"/>
    <w:rsid w:val="10275670"/>
    <w:rsid w:val="107240FA"/>
    <w:rsid w:val="116A4E25"/>
    <w:rsid w:val="11C83272"/>
    <w:rsid w:val="12236E4C"/>
    <w:rsid w:val="12F43828"/>
    <w:rsid w:val="1415068B"/>
    <w:rsid w:val="161C37B2"/>
    <w:rsid w:val="165E6072"/>
    <w:rsid w:val="16A2085F"/>
    <w:rsid w:val="16CD49B3"/>
    <w:rsid w:val="17E1468E"/>
    <w:rsid w:val="17E235B7"/>
    <w:rsid w:val="1821504C"/>
    <w:rsid w:val="18257B5F"/>
    <w:rsid w:val="1891010E"/>
    <w:rsid w:val="18CF18A2"/>
    <w:rsid w:val="190C3F96"/>
    <w:rsid w:val="19FB4F40"/>
    <w:rsid w:val="1A19721C"/>
    <w:rsid w:val="1A56518D"/>
    <w:rsid w:val="1AC241ED"/>
    <w:rsid w:val="1AD95F82"/>
    <w:rsid w:val="1B125220"/>
    <w:rsid w:val="1B564DDE"/>
    <w:rsid w:val="1C125BBE"/>
    <w:rsid w:val="1C5040A0"/>
    <w:rsid w:val="1CA6312C"/>
    <w:rsid w:val="1DCE284A"/>
    <w:rsid w:val="1E9B3798"/>
    <w:rsid w:val="1EB23210"/>
    <w:rsid w:val="1F024E42"/>
    <w:rsid w:val="1F0F6553"/>
    <w:rsid w:val="1F291E09"/>
    <w:rsid w:val="1F3F6E9B"/>
    <w:rsid w:val="1F631938"/>
    <w:rsid w:val="1FFE1659"/>
    <w:rsid w:val="202C26D2"/>
    <w:rsid w:val="204A2A3D"/>
    <w:rsid w:val="20737253"/>
    <w:rsid w:val="208800D4"/>
    <w:rsid w:val="20C4005A"/>
    <w:rsid w:val="20C53F16"/>
    <w:rsid w:val="217D4FBB"/>
    <w:rsid w:val="2206129B"/>
    <w:rsid w:val="222E5DE6"/>
    <w:rsid w:val="22C36DB4"/>
    <w:rsid w:val="230F3E1C"/>
    <w:rsid w:val="231367D8"/>
    <w:rsid w:val="231E3042"/>
    <w:rsid w:val="23AE031E"/>
    <w:rsid w:val="23B14FE2"/>
    <w:rsid w:val="25196B15"/>
    <w:rsid w:val="25AF6319"/>
    <w:rsid w:val="25F7546A"/>
    <w:rsid w:val="2614746F"/>
    <w:rsid w:val="2664599A"/>
    <w:rsid w:val="26BE763B"/>
    <w:rsid w:val="278C4109"/>
    <w:rsid w:val="28C72219"/>
    <w:rsid w:val="29B2382B"/>
    <w:rsid w:val="2A78008E"/>
    <w:rsid w:val="2AAD1304"/>
    <w:rsid w:val="2B911A30"/>
    <w:rsid w:val="2BC7343E"/>
    <w:rsid w:val="2C8C482D"/>
    <w:rsid w:val="2CD07DE1"/>
    <w:rsid w:val="2CD24436"/>
    <w:rsid w:val="2D4B150D"/>
    <w:rsid w:val="2D801307"/>
    <w:rsid w:val="2DAB67E1"/>
    <w:rsid w:val="2E325078"/>
    <w:rsid w:val="2FD16ED9"/>
    <w:rsid w:val="30903B2C"/>
    <w:rsid w:val="30907B91"/>
    <w:rsid w:val="30DE6FB8"/>
    <w:rsid w:val="32CC51D0"/>
    <w:rsid w:val="32E07602"/>
    <w:rsid w:val="33092FDD"/>
    <w:rsid w:val="33484DD4"/>
    <w:rsid w:val="33585377"/>
    <w:rsid w:val="337425B8"/>
    <w:rsid w:val="33C45786"/>
    <w:rsid w:val="33D7570C"/>
    <w:rsid w:val="33FC4FA6"/>
    <w:rsid w:val="37823126"/>
    <w:rsid w:val="37C547A2"/>
    <w:rsid w:val="38942E50"/>
    <w:rsid w:val="39335EB2"/>
    <w:rsid w:val="398D26CB"/>
    <w:rsid w:val="3A2C038F"/>
    <w:rsid w:val="3A641BA2"/>
    <w:rsid w:val="3A867DA0"/>
    <w:rsid w:val="3ABD6411"/>
    <w:rsid w:val="3AEF3BB8"/>
    <w:rsid w:val="3C2450DF"/>
    <w:rsid w:val="3CB75142"/>
    <w:rsid w:val="3D2F7A85"/>
    <w:rsid w:val="3D962926"/>
    <w:rsid w:val="3DAF0D3F"/>
    <w:rsid w:val="3DB50D85"/>
    <w:rsid w:val="3DD12E60"/>
    <w:rsid w:val="3E300685"/>
    <w:rsid w:val="3E4B69B3"/>
    <w:rsid w:val="3ECE66B6"/>
    <w:rsid w:val="3FDB1703"/>
    <w:rsid w:val="403C5D85"/>
    <w:rsid w:val="404268FB"/>
    <w:rsid w:val="41710057"/>
    <w:rsid w:val="417118D0"/>
    <w:rsid w:val="420D24F6"/>
    <w:rsid w:val="43BF7724"/>
    <w:rsid w:val="43D9531B"/>
    <w:rsid w:val="455147FE"/>
    <w:rsid w:val="467B4CB6"/>
    <w:rsid w:val="468E0345"/>
    <w:rsid w:val="46BA5E03"/>
    <w:rsid w:val="46EC1805"/>
    <w:rsid w:val="47205A1B"/>
    <w:rsid w:val="47C61443"/>
    <w:rsid w:val="485B6C46"/>
    <w:rsid w:val="48A910C2"/>
    <w:rsid w:val="49516307"/>
    <w:rsid w:val="4A955F26"/>
    <w:rsid w:val="4B523853"/>
    <w:rsid w:val="4B531E57"/>
    <w:rsid w:val="4BA67BDF"/>
    <w:rsid w:val="4C6E6818"/>
    <w:rsid w:val="4C8D4DD6"/>
    <w:rsid w:val="4D2B308B"/>
    <w:rsid w:val="4E0752AD"/>
    <w:rsid w:val="4E746865"/>
    <w:rsid w:val="4FB74759"/>
    <w:rsid w:val="4FE13006"/>
    <w:rsid w:val="50EA52AF"/>
    <w:rsid w:val="51406F24"/>
    <w:rsid w:val="517635F3"/>
    <w:rsid w:val="51B3241D"/>
    <w:rsid w:val="52CC04A5"/>
    <w:rsid w:val="5321350E"/>
    <w:rsid w:val="53297DF4"/>
    <w:rsid w:val="53B75DB4"/>
    <w:rsid w:val="546C651A"/>
    <w:rsid w:val="54FE72D7"/>
    <w:rsid w:val="552145E1"/>
    <w:rsid w:val="5558616F"/>
    <w:rsid w:val="558773AC"/>
    <w:rsid w:val="559D43FA"/>
    <w:rsid w:val="55A7585F"/>
    <w:rsid w:val="56921B6A"/>
    <w:rsid w:val="56FB2DCF"/>
    <w:rsid w:val="57034E67"/>
    <w:rsid w:val="5711747A"/>
    <w:rsid w:val="57A514F7"/>
    <w:rsid w:val="583E2E1A"/>
    <w:rsid w:val="584E2B8F"/>
    <w:rsid w:val="58DE2219"/>
    <w:rsid w:val="593F3897"/>
    <w:rsid w:val="59A83D12"/>
    <w:rsid w:val="59D61415"/>
    <w:rsid w:val="5A8C40AD"/>
    <w:rsid w:val="5ACC323F"/>
    <w:rsid w:val="5B1D7EFF"/>
    <w:rsid w:val="5B850328"/>
    <w:rsid w:val="5BCF7062"/>
    <w:rsid w:val="5BDE0AB3"/>
    <w:rsid w:val="5C24446C"/>
    <w:rsid w:val="5C6B645D"/>
    <w:rsid w:val="5CB96559"/>
    <w:rsid w:val="5D382BE7"/>
    <w:rsid w:val="5DEE6DAA"/>
    <w:rsid w:val="5F640ED4"/>
    <w:rsid w:val="5F7C5773"/>
    <w:rsid w:val="604263EC"/>
    <w:rsid w:val="609825DD"/>
    <w:rsid w:val="611F6F3D"/>
    <w:rsid w:val="61657B33"/>
    <w:rsid w:val="647D008B"/>
    <w:rsid w:val="64FF2692"/>
    <w:rsid w:val="65623B30"/>
    <w:rsid w:val="6631134F"/>
    <w:rsid w:val="66DF7DC4"/>
    <w:rsid w:val="67010E0C"/>
    <w:rsid w:val="68D511B8"/>
    <w:rsid w:val="697D4817"/>
    <w:rsid w:val="6A301889"/>
    <w:rsid w:val="6AAF4400"/>
    <w:rsid w:val="6AC0183D"/>
    <w:rsid w:val="6AC803E4"/>
    <w:rsid w:val="6CA65E33"/>
    <w:rsid w:val="6D037218"/>
    <w:rsid w:val="6D8E15BD"/>
    <w:rsid w:val="6D95305D"/>
    <w:rsid w:val="6FA47F76"/>
    <w:rsid w:val="6FDE4299"/>
    <w:rsid w:val="704741AD"/>
    <w:rsid w:val="736545D0"/>
    <w:rsid w:val="73E472B3"/>
    <w:rsid w:val="75240280"/>
    <w:rsid w:val="75BD00DD"/>
    <w:rsid w:val="75C50CBC"/>
    <w:rsid w:val="76B42BC4"/>
    <w:rsid w:val="76F1774B"/>
    <w:rsid w:val="7773472C"/>
    <w:rsid w:val="77AF4622"/>
    <w:rsid w:val="782A4ADD"/>
    <w:rsid w:val="79AA4ABA"/>
    <w:rsid w:val="7AB4796D"/>
    <w:rsid w:val="7AC04C56"/>
    <w:rsid w:val="7B2155BF"/>
    <w:rsid w:val="7B4E73EA"/>
    <w:rsid w:val="7BDD1A50"/>
    <w:rsid w:val="7BF267D8"/>
    <w:rsid w:val="7C3A6597"/>
    <w:rsid w:val="7C4102AC"/>
    <w:rsid w:val="7E556989"/>
    <w:rsid w:val="7E670ABB"/>
    <w:rsid w:val="7EF21808"/>
    <w:rsid w:val="7EFB08BE"/>
    <w:rsid w:val="7F39609B"/>
    <w:rsid w:val="7FD21F6C"/>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3" w:firstLineChars="200"/>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qFormat/>
    <w:uiPriority w:val="99"/>
    <w:pPr>
      <w:keepNext/>
      <w:keepLines/>
      <w:spacing w:line="560" w:lineRule="exact"/>
      <w:ind w:firstLine="883" w:firstLineChars="200"/>
      <w:outlineLvl w:val="0"/>
    </w:pPr>
    <w:rPr>
      <w:rFonts w:ascii="黑体" w:hAnsi="黑体"/>
      <w:b/>
      <w:bCs/>
      <w:kern w:val="44"/>
      <w:sz w:val="24"/>
      <w:szCs w:val="44"/>
    </w:rPr>
  </w:style>
  <w:style w:type="paragraph" w:styleId="3">
    <w:name w:val="heading 2"/>
    <w:basedOn w:val="1"/>
    <w:next w:val="1"/>
    <w:qFormat/>
    <w:uiPriority w:val="0"/>
    <w:pPr>
      <w:keepNext/>
      <w:keepLines/>
      <w:adjustRightInd w:val="0"/>
      <w:snapToGrid w:val="0"/>
      <w:spacing w:line="360" w:lineRule="auto"/>
      <w:ind w:firstLine="883" w:firstLineChars="200"/>
      <w:jc w:val="left"/>
      <w:outlineLvl w:val="1"/>
    </w:pPr>
    <w:rPr>
      <w:rFonts w:ascii="Cambria" w:hAnsi="Cambria" w:cs="Times New Roman"/>
      <w:b/>
      <w:bCs/>
      <w:kern w:val="0"/>
      <w:sz w:val="24"/>
      <w:szCs w:val="32"/>
    </w:rPr>
  </w:style>
  <w:style w:type="paragraph" w:styleId="4">
    <w:name w:val="heading 3"/>
    <w:basedOn w:val="1"/>
    <w:next w:val="1"/>
    <w:qFormat/>
    <w:uiPriority w:val="99"/>
    <w:pPr>
      <w:keepNext/>
      <w:keepLines/>
      <w:adjustRightInd w:val="0"/>
      <w:snapToGrid w:val="0"/>
      <w:spacing w:line="360" w:lineRule="auto"/>
      <w:ind w:firstLine="883" w:firstLineChars="200"/>
      <w:outlineLvl w:val="2"/>
    </w:pPr>
    <w:rPr>
      <w:rFonts w:ascii="仿宋_GB2312" w:hAnsi="仿宋_GB2312"/>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1"/>
    </w:r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qFormat/>
    <w:uiPriority w:val="0"/>
  </w:style>
  <w:style w:type="paragraph" w:styleId="9">
    <w:name w:val="Body Text Indent"/>
    <w:basedOn w:val="1"/>
    <w:qFormat/>
    <w:uiPriority w:val="0"/>
    <w:pPr>
      <w:spacing w:line="360" w:lineRule="auto"/>
      <w:ind w:firstLine="570"/>
    </w:pPr>
    <w:rPr>
      <w:rFonts w:ascii="Times New Roman" w:hAnsi="Times New Roman" w:eastAsia="宋体" w:cs="Times New Roman"/>
      <w:sz w:val="24"/>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eastAsiaTheme="minorEastAsia"/>
      <w:bCs/>
      <w:color w:val="000000"/>
      <w:kern w:val="0"/>
      <w:sz w:val="28"/>
      <w:szCs w:val="28"/>
    </w:rPr>
  </w:style>
  <w:style w:type="paragraph" w:styleId="13">
    <w:name w:val="toc 2"/>
    <w:basedOn w:val="1"/>
    <w:next w:val="1"/>
    <w:semiHidden/>
    <w:unhideWhenUsed/>
    <w:qFormat/>
    <w:uiPriority w:val="39"/>
    <w:pPr>
      <w:adjustRightInd w:val="0"/>
      <w:snapToGrid w:val="0"/>
      <w:ind w:left="0" w:leftChars="0" w:firstLine="663" w:firstLineChars="150"/>
    </w:pPr>
    <w:rPr>
      <w:sz w:val="24"/>
    </w:rPr>
  </w:style>
  <w:style w:type="paragraph" w:styleId="14">
    <w:name w:val="Body Text 2"/>
    <w:basedOn w:val="1"/>
    <w:qFormat/>
    <w:uiPriority w:val="0"/>
    <w:pPr>
      <w:spacing w:after="120" w:line="480" w:lineRule="auto"/>
    </w:pPr>
    <w:rPr>
      <w:rFonts w:ascii="Times New Roman" w:hAnsi="Times New Roman" w:eastAsia="宋体" w:cs="Times New Roman"/>
    </w:rPr>
  </w:style>
  <w:style w:type="paragraph" w:styleId="15">
    <w:name w:val="Body Text First Indent 2"/>
    <w:basedOn w:val="9"/>
    <w:qFormat/>
    <w:uiPriority w:val="0"/>
    <w:pPr>
      <w:ind w:firstLine="420" w:firstLineChars="2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basedOn w:val="18"/>
    <w:link w:val="11"/>
    <w:qFormat/>
    <w:uiPriority w:val="99"/>
    <w:rPr>
      <w:sz w:val="18"/>
      <w:szCs w:val="18"/>
    </w:rPr>
  </w:style>
  <w:style w:type="character" w:customStyle="1" w:styleId="21">
    <w:name w:val="页脚 Char"/>
    <w:basedOn w:val="18"/>
    <w:link w:val="10"/>
    <w:qFormat/>
    <w:uiPriority w:val="99"/>
    <w:rPr>
      <w:sz w:val="18"/>
      <w:szCs w:val="18"/>
    </w:rPr>
  </w:style>
  <w:style w:type="paragraph" w:customStyle="1" w:styleId="22">
    <w:name w:val="闻政-正文二级标题"/>
    <w:basedOn w:val="3"/>
    <w:next w:val="23"/>
    <w:qFormat/>
    <w:uiPriority w:val="3"/>
    <w:pPr>
      <w:spacing w:before="120" w:after="60" w:line="500" w:lineRule="exact"/>
      <w:ind w:left="200" w:leftChars="200" w:firstLine="0" w:firstLineChars="0"/>
    </w:pPr>
    <w:rPr>
      <w:rFonts w:ascii="Times New Roman" w:hAnsi="Times New Roman"/>
      <w:sz w:val="28"/>
    </w:rPr>
  </w:style>
  <w:style w:type="paragraph" w:customStyle="1" w:styleId="23">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4">
    <w:name w:val="闻政-正文一级标题"/>
    <w:basedOn w:val="4"/>
    <w:next w:val="23"/>
    <w:qFormat/>
    <w:uiPriority w:val="3"/>
    <w:pPr>
      <w:spacing w:before="120" w:after="60" w:line="500" w:lineRule="exact"/>
      <w:ind w:firstLine="0" w:firstLineChars="0"/>
      <w:outlineLvl w:val="0"/>
    </w:pPr>
    <w:rPr>
      <w:rFonts w:ascii="黑体" w:hAnsi="黑体" w:eastAsia="黑体"/>
      <w:sz w:val="32"/>
    </w:rPr>
  </w:style>
  <w:style w:type="paragraph" w:styleId="25">
    <w:name w:val="List Paragraph"/>
    <w:basedOn w:val="1"/>
    <w:qFormat/>
    <w:uiPriority w:val="34"/>
    <w:pPr>
      <w:ind w:firstLine="420"/>
    </w:pPr>
  </w:style>
  <w:style w:type="paragraph" w:customStyle="1" w:styleId="26">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val="none" w:color="000000"/>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character" w:customStyle="1" w:styleId="29">
    <w:name w:val="font2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26801</Words>
  <Characters>30322</Characters>
  <Lines>8</Lines>
  <Paragraphs>2</Paragraphs>
  <TotalTime>107</TotalTime>
  <ScaleCrop>false</ScaleCrop>
  <LinksUpToDate>false</LinksUpToDate>
  <CharactersWithSpaces>30514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2023-08-14T05:26:59Z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84FA6EAFE0144D339AB4BFD66CB31330_13</vt:lpwstr>
  </property>
</Properties>
</file>