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巴楚县低氟边销茶项目实施方案</w:t>
      </w:r>
    </w:p>
    <w:p>
      <w:pPr>
        <w:pStyle w:val="9"/>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落实中央民族工作会议精神和国家民委、财政部、农业农村部、商务部、国家卫生健康委、市场监管总局、供销总社《关于进一步推广低氟边销茶的通知》要求，进一步推动巴楚县边销茶综合治理、精准施策，解决边销茶长期氟超标问题，在全地区推广低氟边销茶，满足各族群众健康、安全饮茶的需求。制定如下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以习近平新时代中国特色社会主义思想为指导，全面贯彻落实党的二十大</w:t>
      </w:r>
      <w:r>
        <w:rPr>
          <w:rFonts w:hint="eastAsia" w:ascii="Times New Roman" w:hAnsi="Times New Roman" w:eastAsia="仿宋_GB2312" w:cs="Times New Roman"/>
          <w:color w:val="auto"/>
          <w:sz w:val="32"/>
          <w:szCs w:val="32"/>
          <w:lang w:val="en-US" w:eastAsia="zh-CN"/>
        </w:rPr>
        <w:t>精神</w:t>
      </w:r>
      <w:r>
        <w:rPr>
          <w:rFonts w:hint="default" w:ascii="Times New Roman" w:hAnsi="Times New Roman" w:eastAsia="仿宋_GB2312" w:cs="Times New Roman"/>
          <w:color w:val="auto"/>
          <w:sz w:val="32"/>
          <w:szCs w:val="32"/>
          <w:lang w:val="en-US" w:eastAsia="zh-CN"/>
        </w:rPr>
        <w:t>、中央民族工作会议和第三次中央新疆工作座谈会精神，准确把握和全面贯彻习近平总书记关于加强和改进民族工作重要思想，以铸牢中华民族共同体意识为主线，坚定不移走中国特色社会主义解决民族问题的正确道路，把低氟边销茶推广工作作为一项重要的政治任务，加强组织领导，深入贯彻“十四五”期间继续执行扶持民族贸易和民族特需商品生产政策座谈会精神，持续做好低氟边销茶推广工作，满足各族群众对美好生活的向往。</w:t>
      </w:r>
    </w:p>
    <w:p>
      <w:pPr>
        <w:keepNext w:val="0"/>
        <w:keepLines w:val="0"/>
        <w:pageBreakBefore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left="0" w:right="0" w:firstLine="420"/>
        <w:jc w:val="left"/>
        <w:textAlignment w:val="auto"/>
        <w:rPr>
          <w:rFonts w:hint="default" w:ascii="Times New Roman" w:hAnsi="Times New Roman" w:eastAsia="方正楷体" w:cs="Times New Roman"/>
          <w:b w:val="0"/>
          <w:bCs w:val="0"/>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（一）主要原则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1.坚持问题导向。</w:t>
      </w:r>
      <w:r>
        <w:rPr>
          <w:rFonts w:hint="default" w:ascii="Times New Roman" w:hAnsi="Times New Roman" w:eastAsia="仿宋_GB2312" w:cs="Times New Roman"/>
          <w:color w:val="auto"/>
          <w:kern w:val="2"/>
          <w:sz w:val="32"/>
          <w:szCs w:val="32"/>
          <w:lang w:val="en-US" w:eastAsia="zh-CN" w:bidi="ar-SA"/>
        </w:rPr>
        <w:t>聚焦逐步推广普及低氟边销茶工作任务，以“低氟”和“推广普及”为重点，抓住“成本”、“渠道”、“消费习惯”等关键点，开展相关工作，做好饮茶型地氟病防治工作。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2.注重标本兼治。</w:t>
      </w:r>
      <w:r>
        <w:rPr>
          <w:rFonts w:hint="default" w:ascii="Times New Roman" w:hAnsi="Times New Roman" w:eastAsia="仿宋_GB2312" w:cs="Times New Roman"/>
          <w:color w:val="auto"/>
          <w:kern w:val="2"/>
          <w:sz w:val="32"/>
          <w:szCs w:val="32"/>
          <w:lang w:val="en-US" w:eastAsia="zh-CN" w:bidi="ar-SA"/>
        </w:rPr>
        <w:t>加强市场监管、控制边销茶氟含量，转变消费习惯让各族群众喝得起、喝得上低氟边销茶。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left="0" w:right="0" w:firstLine="420"/>
        <w:jc w:val="left"/>
        <w:textAlignment w:val="auto"/>
        <w:rPr>
          <w:rFonts w:hint="default" w:ascii="Times New Roman" w:hAnsi="Times New Roman" w:eastAsia="方正楷体" w:cs="Times New Roman"/>
          <w:b w:val="0"/>
          <w:bCs w:val="0"/>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（二）目标任务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color w:val="auto"/>
          <w:kern w:val="2"/>
          <w:sz w:val="32"/>
          <w:szCs w:val="32"/>
          <w:lang w:val="en-US" w:eastAsia="zh-CN" w:bidi="ar-SA"/>
        </w:rPr>
        <w:t>通过积极向上争取政策、资金等扶持，同时多措并举，严格标准，强化监管，广泛宣传，实现低氟边销茶生产供应显著增加，流通销售网点不断增多，市场环境持续净化，为群众提供安全优质的边销茶。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三、资金来源</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关于提前下达2024年中央财政衔接资金推进乡村振兴（少数民族发展任务）补助资金预算的通知</w:t>
      </w:r>
      <w:r>
        <w:rPr>
          <w:rFonts w:hint="default" w:ascii="Times New Roman" w:hAnsi="Times New Roman" w:eastAsia="仿宋_GB2312" w:cs="Times New Roman"/>
          <w:color w:val="auto"/>
          <w:kern w:val="2"/>
          <w:sz w:val="32"/>
          <w:szCs w:val="32"/>
          <w:lang w:val="en-US" w:eastAsia="zh-CN" w:bidi="ar-SA"/>
        </w:rPr>
        <w:t>（喀地财振〔202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en-US" w:eastAsia="zh-CN" w:bidi="ar-SA"/>
        </w:rPr>
        <w:t>号）</w:t>
      </w:r>
      <w:r>
        <w:rPr>
          <w:rFonts w:hint="eastAsia" w:ascii="Times New Roman" w:hAnsi="Times New Roman" w:eastAsia="仿宋_GB2312" w:cs="Times New Roman"/>
          <w:color w:val="auto"/>
          <w:kern w:val="2"/>
          <w:sz w:val="32"/>
          <w:szCs w:val="32"/>
          <w:lang w:val="en-US" w:eastAsia="zh-CN" w:bidi="ar-SA"/>
        </w:rPr>
        <w:t>1276</w:t>
      </w:r>
      <w:r>
        <w:rPr>
          <w:rFonts w:hint="default" w:ascii="Times New Roman" w:hAnsi="Times New Roman" w:eastAsia="仿宋_GB2312" w:cs="Times New Roman"/>
          <w:color w:val="auto"/>
          <w:kern w:val="2"/>
          <w:sz w:val="32"/>
          <w:szCs w:val="32"/>
          <w:lang w:val="en-US" w:eastAsia="zh-CN" w:bidi="ar-SA"/>
        </w:rPr>
        <w:t>万元</w:t>
      </w:r>
      <w:r>
        <w:rPr>
          <w:rFonts w:hint="eastAsia" w:ascii="Times New Roman" w:hAnsi="Times New Roman" w:eastAsia="仿宋_GB2312" w:cs="Times New Roman"/>
          <w:color w:val="auto"/>
          <w:kern w:val="2"/>
          <w:sz w:val="32"/>
          <w:szCs w:val="32"/>
          <w:lang w:val="en-US" w:eastAsia="zh-CN" w:bidi="ar-SA"/>
        </w:rPr>
        <w:t>，其中用于边销茶项目的资金26万元。</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四、重点任务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left="0" w:right="0" w:firstLine="420"/>
        <w:jc w:val="left"/>
        <w:textAlignment w:val="auto"/>
        <w:rPr>
          <w:rFonts w:hint="default" w:ascii="Times New Roman" w:hAnsi="Times New Roman" w:eastAsia="方正楷体" w:cs="Times New Roman"/>
          <w:b w:val="0"/>
          <w:bCs w:val="0"/>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（一）开展低氟边销茶质量安全提升行动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1.严格经营监管。</w:t>
      </w:r>
      <w:r>
        <w:rPr>
          <w:rFonts w:hint="default" w:ascii="Times New Roman" w:hAnsi="Times New Roman" w:eastAsia="仿宋_GB2312" w:cs="Times New Roman"/>
          <w:color w:val="auto"/>
          <w:kern w:val="2"/>
          <w:sz w:val="32"/>
          <w:szCs w:val="32"/>
          <w:lang w:val="en-US" w:eastAsia="zh-CN" w:bidi="ar-SA"/>
        </w:rPr>
        <w:t>协调相关部门，严格进货查验，严厉查处无证销售、销售产品无合格证明文件、标签标识不规范、违规销售散茶等违法违规行为。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2.加大抽检监测。</w:t>
      </w:r>
      <w:r>
        <w:rPr>
          <w:rFonts w:hint="default" w:ascii="Times New Roman" w:hAnsi="Times New Roman" w:eastAsia="仿宋_GB2312" w:cs="Times New Roman"/>
          <w:color w:val="auto"/>
          <w:kern w:val="2"/>
          <w:sz w:val="32"/>
          <w:szCs w:val="32"/>
          <w:lang w:val="en-US" w:eastAsia="zh-CN" w:bidi="ar-SA"/>
        </w:rPr>
        <w:t>参与市场监管部门对边销茶抽检工作，分析研判边销茶质量安全形势，开展风险交流。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3.打击假冒伪劣。</w:t>
      </w:r>
      <w:r>
        <w:rPr>
          <w:rFonts w:hint="default" w:ascii="Times New Roman" w:hAnsi="Times New Roman" w:eastAsia="仿宋_GB2312" w:cs="Times New Roman"/>
          <w:color w:val="auto"/>
          <w:kern w:val="2"/>
          <w:sz w:val="32"/>
          <w:szCs w:val="32"/>
          <w:lang w:val="en-US" w:eastAsia="zh-CN" w:bidi="ar-SA"/>
        </w:rPr>
        <w:t>积极参与开展相关专项行动，畅通举报渠道，严厉打击制售假冒伪劣边销茶及其原料的生产经营行为，维护良好市场秩序。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1" w:firstLineChars="200"/>
        <w:jc w:val="left"/>
        <w:textAlignment w:val="auto"/>
        <w:rPr>
          <w:rFonts w:hint="default" w:ascii="Times New Roman" w:hAnsi="Times New Roman" w:eastAsia="方正楷体" w:cs="Times New Roman"/>
          <w:b/>
          <w:bCs/>
          <w:color w:val="auto"/>
          <w:kern w:val="2"/>
          <w:sz w:val="32"/>
          <w:szCs w:val="32"/>
          <w:lang w:val="en-US" w:eastAsia="zh-CN" w:bidi="ar-SA"/>
        </w:rPr>
      </w:pPr>
      <w:r>
        <w:rPr>
          <w:rFonts w:hint="default" w:ascii="Times New Roman" w:hAnsi="Times New Roman" w:eastAsia="方正楷体" w:cs="Times New Roman"/>
          <w:b/>
          <w:bCs/>
          <w:color w:val="auto"/>
          <w:kern w:val="2"/>
          <w:sz w:val="32"/>
          <w:szCs w:val="32"/>
          <w:lang w:val="en-US" w:eastAsia="zh-CN" w:bidi="ar-SA"/>
        </w:rPr>
        <w:t>(</w:t>
      </w:r>
      <w:r>
        <w:rPr>
          <w:rFonts w:hint="eastAsia" w:ascii="Times New Roman" w:hAnsi="Times New Roman" w:eastAsia="方正楷体" w:cs="Times New Roman"/>
          <w:b/>
          <w:bCs/>
          <w:color w:val="auto"/>
          <w:kern w:val="2"/>
          <w:sz w:val="32"/>
          <w:szCs w:val="32"/>
          <w:lang w:val="en-US" w:eastAsia="zh-CN" w:bidi="ar-SA"/>
        </w:rPr>
        <w:t>二</w:t>
      </w:r>
      <w:r>
        <w:rPr>
          <w:rFonts w:hint="default" w:ascii="Times New Roman" w:hAnsi="Times New Roman" w:eastAsia="方正楷体" w:cs="Times New Roman"/>
          <w:b/>
          <w:bCs/>
          <w:color w:val="auto"/>
          <w:kern w:val="2"/>
          <w:sz w:val="32"/>
          <w:szCs w:val="32"/>
          <w:lang w:val="en-US" w:eastAsia="zh-CN" w:bidi="ar-SA"/>
        </w:rPr>
        <w:t>)开展宣传教育行动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color w:val="auto"/>
          <w:kern w:val="2"/>
          <w:sz w:val="32"/>
          <w:szCs w:val="32"/>
          <w:lang w:val="en-US" w:eastAsia="zh-CN" w:bidi="ar-SA"/>
        </w:rPr>
        <w:t>有计划</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有重点的开展多种形式宣传，开展健康教育，提高群众对饮茶型高氟病的认识，引导</w:t>
      </w:r>
      <w:r>
        <w:rPr>
          <w:rFonts w:hint="eastAsia" w:ascii="Times New Roman" w:hAnsi="Times New Roman" w:eastAsia="仿宋_GB2312" w:cs="Times New Roman"/>
          <w:color w:val="auto"/>
          <w:kern w:val="2"/>
          <w:sz w:val="32"/>
          <w:szCs w:val="32"/>
          <w:lang w:val="en-US" w:eastAsia="zh-CN" w:bidi="ar-SA"/>
        </w:rPr>
        <w:t>各族</w:t>
      </w:r>
      <w:r>
        <w:rPr>
          <w:rFonts w:hint="default" w:ascii="Times New Roman" w:hAnsi="Times New Roman" w:eastAsia="仿宋_GB2312" w:cs="Times New Roman"/>
          <w:color w:val="auto"/>
          <w:kern w:val="2"/>
          <w:sz w:val="32"/>
          <w:szCs w:val="32"/>
          <w:lang w:val="en-US" w:eastAsia="zh-CN" w:bidi="ar-SA"/>
        </w:rPr>
        <w:t>群众养成良好的饮茶习惯，改善膳食结构，树立健康理念，增强健康消费观念和防病意识，逐步改变消费习惯。</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五、送茶范围标准及程序</w:t>
      </w:r>
    </w:p>
    <w:p>
      <w:pPr>
        <w:pStyle w:val="5"/>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（一）送茶</w:t>
      </w:r>
      <w:bookmarkStart w:id="0" w:name="_GoBack"/>
      <w:bookmarkEnd w:id="0"/>
      <w:r>
        <w:rPr>
          <w:rFonts w:hint="default" w:ascii="Times New Roman" w:hAnsi="Times New Roman" w:eastAsia="方正楷体" w:cs="Times New Roman"/>
          <w:b w:val="0"/>
          <w:bCs w:val="0"/>
          <w:color w:val="auto"/>
          <w:kern w:val="2"/>
          <w:sz w:val="32"/>
          <w:szCs w:val="32"/>
          <w:lang w:val="en-US" w:eastAsia="zh-CN" w:bidi="ar-SA"/>
        </w:rPr>
        <w:t>范围及标准</w:t>
      </w:r>
      <w:r>
        <w:rPr>
          <w:rFonts w:hint="eastAsia" w:ascii="Times New Roman" w:hAnsi="Times New Roman" w:eastAsia="方正楷体"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巴楚县</w:t>
      </w:r>
      <w:r>
        <w:rPr>
          <w:rFonts w:hint="eastAsia" w:ascii="仿宋_GB2312" w:hAnsi="仿宋_GB2312" w:eastAsia="仿宋_GB2312" w:cs="仿宋_GB2312"/>
          <w:kern w:val="2"/>
          <w:sz w:val="32"/>
          <w:szCs w:val="32"/>
          <w:lang w:val="en-US" w:eastAsia="zh-CN" w:bidi="ar-SA"/>
        </w:rPr>
        <w:t>6627户</w:t>
      </w:r>
      <w:r>
        <w:rPr>
          <w:rFonts w:hint="default" w:ascii="Times New Roman" w:hAnsi="Times New Roman" w:eastAsia="仿宋_GB2312" w:cs="Times New Roman"/>
          <w:color w:val="auto"/>
          <w:kern w:val="2"/>
          <w:sz w:val="32"/>
          <w:szCs w:val="32"/>
          <w:lang w:val="en-US" w:eastAsia="zh-CN" w:bidi="ar-SA"/>
        </w:rPr>
        <w:t>监测户，按照每户2公斤进行发放。</w:t>
      </w:r>
      <w:r>
        <w:rPr>
          <w:rFonts w:hint="eastAsia" w:ascii="仿宋_GB2312" w:hAnsi="仿宋_GB2312" w:eastAsia="仿宋_GB2312" w:cs="仿宋_GB2312"/>
          <w:kern w:val="2"/>
          <w:sz w:val="32"/>
          <w:szCs w:val="32"/>
          <w:lang w:val="en-US" w:eastAsia="zh-CN" w:bidi="ar-SA"/>
        </w:rPr>
        <w:t>每公斤约19.62元。预估购茶成本为26万</w:t>
      </w:r>
      <w:r>
        <w:rPr>
          <w:rFonts w:hint="default" w:ascii="仿宋_GB2312" w:hAnsi="仿宋_GB2312" w:eastAsia="仿宋_GB2312" w:cs="仿宋_GB2312"/>
          <w:kern w:val="2"/>
          <w:sz w:val="32"/>
          <w:szCs w:val="32"/>
          <w:lang w:val="en" w:eastAsia="zh-CN" w:bidi="ar-SA"/>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（二）送茶程序</w:t>
      </w:r>
      <w:r>
        <w:rPr>
          <w:rFonts w:hint="eastAsia" w:ascii="Times New Roman" w:hAnsi="Times New Roman" w:eastAsia="方正楷体"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中标企业按质量要求、时间节点，将采购的低氟边销茶配送至各乡镇，各乡镇负责发放至受益户。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六、工作要求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left="0" w:right="0" w:firstLine="420"/>
        <w:jc w:val="left"/>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（一）</w:t>
      </w:r>
      <w:r>
        <w:rPr>
          <w:rFonts w:hint="eastAsia" w:ascii="Times New Roman" w:hAnsi="Times New Roman" w:eastAsia="方正楷体" w:cs="Times New Roman"/>
          <w:b w:val="0"/>
          <w:bCs w:val="0"/>
          <w:color w:val="auto"/>
          <w:kern w:val="2"/>
          <w:sz w:val="32"/>
          <w:szCs w:val="32"/>
          <w:lang w:val="en-US" w:eastAsia="zh-CN" w:bidi="ar-SA"/>
        </w:rPr>
        <w:t>发挥主体作用</w:t>
      </w:r>
      <w:r>
        <w:rPr>
          <w:rFonts w:hint="default" w:ascii="Times New Roman" w:hAnsi="Times New Roman" w:eastAsia="方正楷体" w:cs="Times New Roman"/>
          <w:b w:val="0"/>
          <w:bCs w:val="0"/>
          <w:color w:val="auto"/>
          <w:kern w:val="2"/>
          <w:sz w:val="32"/>
          <w:szCs w:val="32"/>
          <w:lang w:val="en-US" w:eastAsia="zh-CN" w:bidi="ar-SA"/>
        </w:rPr>
        <w:t>。</w:t>
      </w:r>
      <w:r>
        <w:rPr>
          <w:rFonts w:hint="eastAsia" w:ascii="仿宋_GB2312" w:hAnsi="仿宋_GB2312" w:eastAsia="仿宋_GB2312" w:cs="仿宋_GB2312"/>
          <w:sz w:val="32"/>
          <w:szCs w:val="32"/>
          <w:lang w:val="en-US" w:eastAsia="zh-CN"/>
        </w:rPr>
        <w:t>中共巴楚县委员会统战部</w:t>
      </w:r>
      <w:r>
        <w:rPr>
          <w:rFonts w:hint="eastAsia" w:ascii="Times New Roman" w:hAnsi="Times New Roman" w:eastAsia="仿宋_GB2312" w:cs="Times New Roman"/>
          <w:color w:val="auto"/>
          <w:kern w:val="2"/>
          <w:sz w:val="32"/>
          <w:szCs w:val="32"/>
          <w:lang w:val="en-US" w:eastAsia="zh-CN" w:bidi="ar-SA"/>
        </w:rPr>
        <w:t>作为项目实施责任单位，要充分发挥主体作用，加强与各相关部门之间的沟通协调，推进工作落实，确保困难群众饮用低氟边销茶项目的有效实施。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lang w:val="en-US" w:eastAsia="zh-CN" w:bidi="ar-SA"/>
        </w:rPr>
        <w:t>（二）</w:t>
      </w:r>
      <w:r>
        <w:rPr>
          <w:rFonts w:hint="eastAsia" w:ascii="Times New Roman" w:hAnsi="Times New Roman" w:eastAsia="方正楷体" w:cs="Times New Roman"/>
          <w:b w:val="0"/>
          <w:bCs w:val="0"/>
          <w:color w:val="auto"/>
          <w:kern w:val="2"/>
          <w:sz w:val="32"/>
          <w:szCs w:val="32"/>
          <w:lang w:val="en-US" w:eastAsia="zh-CN" w:bidi="ar-SA"/>
        </w:rPr>
        <w:t>加大宣传力度</w:t>
      </w:r>
      <w:r>
        <w:rPr>
          <w:rFonts w:hint="default" w:ascii="Times New Roman" w:hAnsi="Times New Roman" w:eastAsia="方正楷体" w:cs="Times New Roman"/>
          <w:b w:val="0"/>
          <w:bCs w:val="0"/>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各乡镇要把推广普及低氟边销茶放在突出位置，从讲大局的角度出发，充分认识理解此次发放边销茶的目的和意义，积极做好辖区内群众的宣传引导工作，加强开展低氟边销茶的宣传和健康饮茶的教育，增强广大群众的健康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 w:beforeAutospacing="0" w:after="30" w:afterAutospacing="0" w:line="560" w:lineRule="exact"/>
        <w:ind w:right="0"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方正楷体" w:cs="Times New Roman"/>
          <w:b w:val="0"/>
          <w:bCs w:val="0"/>
          <w:color w:val="auto"/>
          <w:kern w:val="2"/>
          <w:sz w:val="32"/>
          <w:szCs w:val="32"/>
          <w:highlight w:val="none"/>
          <w:lang w:val="en-US" w:eastAsia="zh-CN" w:bidi="ar-SA"/>
        </w:rPr>
        <w:t>（三）</w:t>
      </w:r>
      <w:r>
        <w:rPr>
          <w:rFonts w:hint="eastAsia" w:ascii="Times New Roman" w:hAnsi="Times New Roman" w:eastAsia="方正楷体" w:cs="Times New Roman"/>
          <w:b w:val="0"/>
          <w:bCs w:val="0"/>
          <w:color w:val="auto"/>
          <w:kern w:val="2"/>
          <w:sz w:val="32"/>
          <w:szCs w:val="32"/>
          <w:highlight w:val="none"/>
          <w:lang w:val="en-US" w:eastAsia="zh-CN" w:bidi="ar-SA"/>
        </w:rPr>
        <w:t>精准发放到位</w:t>
      </w:r>
      <w:r>
        <w:rPr>
          <w:rFonts w:hint="default" w:ascii="Times New Roman" w:hAnsi="Times New Roman" w:eastAsia="方正楷体"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lang w:val="en-US" w:eastAsia="zh-CN" w:bidi="ar-SA"/>
        </w:rPr>
        <w:t>各乡镇要严格按照巴楚县监测户台账进行发放，杜绝出现冒领私分、多拿多占等情况。做好发放台帐的管理工作，</w:t>
      </w:r>
      <w:r>
        <w:rPr>
          <w:rFonts w:hint="eastAsia" w:ascii="仿宋_GB2312" w:hAnsi="仿宋_GB2312" w:eastAsia="仿宋_GB2312" w:cs="仿宋_GB2312"/>
          <w:sz w:val="32"/>
          <w:szCs w:val="32"/>
          <w:lang w:val="en-US" w:eastAsia="zh-CN"/>
        </w:rPr>
        <w:t>中共巴楚县委员会统战部</w:t>
      </w:r>
      <w:r>
        <w:rPr>
          <w:rFonts w:hint="eastAsia" w:ascii="Times New Roman" w:hAnsi="Times New Roman" w:eastAsia="仿宋_GB2312" w:cs="Times New Roman"/>
          <w:color w:val="auto"/>
          <w:kern w:val="2"/>
          <w:sz w:val="32"/>
          <w:szCs w:val="32"/>
          <w:lang w:val="en-US" w:eastAsia="zh-CN" w:bidi="ar-SA"/>
        </w:rPr>
        <w:t>将采取以随机抽查的方式，深入了解低氟边销茶的发放情况。</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 w:cs="Times New Roman"/>
          <w:b w:val="0"/>
          <w:bCs w:val="0"/>
          <w:color w:val="auto"/>
          <w:kern w:val="2"/>
          <w:sz w:val="32"/>
          <w:szCs w:val="32"/>
          <w:lang w:val="en-US" w:eastAsia="zh-CN" w:bidi="ar-SA"/>
        </w:rPr>
        <w:t>（四）公开公示工作。</w:t>
      </w:r>
      <w:r>
        <w:rPr>
          <w:rFonts w:hint="eastAsia" w:ascii="Times New Roman" w:hAnsi="Times New Roman" w:eastAsia="仿宋_GB2312" w:cs="Times New Roman"/>
          <w:color w:val="auto"/>
          <w:kern w:val="2"/>
          <w:sz w:val="32"/>
          <w:szCs w:val="32"/>
          <w:lang w:val="en-US" w:eastAsia="zh-CN" w:bidi="ar-SA"/>
        </w:rPr>
        <w:t>乡村（社区）两级要做好公开公示工作，按照发放前、发放中、发放后的步骤进行公示公告，以文字和影像图片（照片需近照清晰、远照全面）的形式存档，同时报送</w:t>
      </w:r>
      <w:r>
        <w:rPr>
          <w:rFonts w:hint="eastAsia" w:ascii="仿宋_GB2312" w:hAnsi="仿宋_GB2312" w:eastAsia="仿宋_GB2312" w:cs="仿宋_GB2312"/>
          <w:sz w:val="32"/>
          <w:szCs w:val="32"/>
          <w:lang w:val="en-US" w:eastAsia="zh-CN"/>
        </w:rPr>
        <w:t>中共巴楚县委员会统战部</w:t>
      </w:r>
      <w:r>
        <w:rPr>
          <w:rFonts w:hint="eastAsia" w:ascii="Times New Roman" w:hAnsi="Times New Roman" w:eastAsia="仿宋_GB2312" w:cs="Times New Roman"/>
          <w:color w:val="auto"/>
          <w:kern w:val="2"/>
          <w:sz w:val="32"/>
          <w:szCs w:val="32"/>
          <w:lang w:val="en-US" w:eastAsia="zh-CN" w:bidi="ar-SA"/>
        </w:rPr>
        <w:t>备案。</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仿宋_GB2312" w:cs="Times New Roman"/>
          <w:color w:val="auto"/>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Chars="14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中共巴楚县委员会统战部</w:t>
      </w:r>
    </w:p>
    <w:p>
      <w:pPr>
        <w:keepNext w:val="0"/>
        <w:keepLines w:val="0"/>
        <w:pageBreakBefore w:val="0"/>
        <w:widowControl w:val="0"/>
        <w:kinsoku/>
        <w:wordWrap/>
        <w:overflowPunct/>
        <w:topLinePunct w:val="0"/>
        <w:autoSpaceDE/>
        <w:autoSpaceDN/>
        <w:bidi w:val="0"/>
        <w:adjustRightInd/>
        <w:snapToGrid/>
        <w:spacing w:line="560" w:lineRule="exact"/>
        <w:ind w:leftChars="14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2024年1月10日</w:t>
      </w:r>
    </w:p>
    <w:p>
      <w:pPr>
        <w:pStyle w:val="2"/>
        <w:rPr>
          <w:rFonts w:hint="eastAsia" w:ascii="仿宋_GB2312" w:hAnsi="仿宋_GB2312" w:eastAsia="仿宋_GB2312" w:cs="仿宋_GB2312"/>
          <w:b w:val="0"/>
          <w:bCs w:val="0"/>
          <w:sz w:val="32"/>
          <w:szCs w:val="32"/>
          <w:lang w:val="en-US" w:eastAsia="zh-CN"/>
        </w:rPr>
      </w:pPr>
    </w:p>
    <w:p>
      <w:pPr>
        <w:pStyle w:val="2"/>
        <w:rPr>
          <w:rFonts w:hint="default"/>
          <w:lang w:val="en-US" w:eastAsia="zh-CN"/>
        </w:rPr>
      </w:pPr>
      <w:r>
        <w:rPr>
          <w:rFonts w:hint="eastAsia" w:ascii="仿宋_GB2312" w:hAnsi="仿宋_GB2312" w:eastAsia="仿宋_GB2312" w:cs="仿宋_GB2312"/>
          <w:b w:val="0"/>
          <w:bCs w:val="0"/>
          <w:sz w:val="32"/>
          <w:szCs w:val="32"/>
          <w:lang w:val="en-US" w:eastAsia="zh-CN"/>
        </w:rPr>
        <w:t>（此件公开发布）</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仿宋_GB2312" w:cs="Times New Roman"/>
          <w:color w:val="auto"/>
          <w:kern w:val="2"/>
          <w:sz w:val="32"/>
          <w:szCs w:val="32"/>
          <w:lang w:val="en-US" w:eastAsia="zh-CN" w:bidi="ar-SA"/>
        </w:rPr>
      </w:pPr>
    </w:p>
    <w:sectPr>
      <w:footerReference r:id="rId3" w:type="default"/>
      <w:pgSz w:w="11906" w:h="16838"/>
      <w:pgMar w:top="1440" w:right="1797" w:bottom="1440" w:left="1797" w:header="851" w:footer="992" w:gutter="0"/>
      <w:pgNumType w:fmt="numberInDash"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DFCC"/>
    <w:multiLevelType w:val="singleLevel"/>
    <w:tmpl w:val="2DBADF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2EyNTUyZDA1MmIwMjYxYTllZTFhMjEyNmMwMWI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20E7EB7"/>
    <w:rsid w:val="02EB6E67"/>
    <w:rsid w:val="091B02D8"/>
    <w:rsid w:val="0CD1749B"/>
    <w:rsid w:val="0D582816"/>
    <w:rsid w:val="18134F0B"/>
    <w:rsid w:val="1A584B63"/>
    <w:rsid w:val="1E6E30FE"/>
    <w:rsid w:val="1F2B2044"/>
    <w:rsid w:val="21BC12FD"/>
    <w:rsid w:val="21C92725"/>
    <w:rsid w:val="22AF5101"/>
    <w:rsid w:val="261A0C88"/>
    <w:rsid w:val="2DC66C82"/>
    <w:rsid w:val="3065275D"/>
    <w:rsid w:val="317D3A19"/>
    <w:rsid w:val="32C4038E"/>
    <w:rsid w:val="36BD92E8"/>
    <w:rsid w:val="36E57249"/>
    <w:rsid w:val="378B76CC"/>
    <w:rsid w:val="37E071AC"/>
    <w:rsid w:val="3C8D220B"/>
    <w:rsid w:val="3CEC23BE"/>
    <w:rsid w:val="3DF26BEC"/>
    <w:rsid w:val="3E6B34B4"/>
    <w:rsid w:val="3EE0082F"/>
    <w:rsid w:val="3FAC311E"/>
    <w:rsid w:val="44AA3B64"/>
    <w:rsid w:val="4A3C32E7"/>
    <w:rsid w:val="4A784304"/>
    <w:rsid w:val="4BD25714"/>
    <w:rsid w:val="4BE92CC4"/>
    <w:rsid w:val="4C2E58E4"/>
    <w:rsid w:val="5A940FDE"/>
    <w:rsid w:val="617D35AC"/>
    <w:rsid w:val="61F4633C"/>
    <w:rsid w:val="622D0D14"/>
    <w:rsid w:val="65C15342"/>
    <w:rsid w:val="674555B8"/>
    <w:rsid w:val="69226FEC"/>
    <w:rsid w:val="6D012174"/>
    <w:rsid w:val="6EF308E2"/>
    <w:rsid w:val="6F5B1894"/>
    <w:rsid w:val="6FB8461B"/>
    <w:rsid w:val="6FF73669"/>
    <w:rsid w:val="71E46B34"/>
    <w:rsid w:val="7DAD7702"/>
    <w:rsid w:val="FFBF9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2">
    <w:name w:val="heading 3"/>
    <w:basedOn w:val="1"/>
    <w:next w:val="1"/>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sz w:val="24"/>
    </w:rPr>
  </w:style>
  <w:style w:type="paragraph" w:styleId="5">
    <w:name w:val="toc 5"/>
    <w:basedOn w:val="1"/>
    <w:next w:val="1"/>
    <w:qFormat/>
    <w:uiPriority w:val="0"/>
    <w:pPr>
      <w:spacing w:line="600" w:lineRule="exact"/>
      <w:ind w:firstLine="720" w:firstLine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paragraph" w:customStyle="1" w:styleId="14">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5">
    <w:name w:val="标题 1 字符"/>
    <w:basedOn w:val="12"/>
    <w:link w:val="3"/>
    <w:qFormat/>
    <w:uiPriority w:val="9"/>
    <w:rPr>
      <w:rFonts w:ascii="Times New Roman" w:hAnsi="Times New Roman" w:eastAsia="黑体" w:cs="Arial"/>
      <w:b/>
      <w:bCs/>
      <w:kern w:val="44"/>
      <w:sz w:val="28"/>
      <w:szCs w:val="44"/>
    </w:rPr>
  </w:style>
  <w:style w:type="paragraph" w:customStyle="1" w:styleId="16">
    <w:name w:val="列表段落1"/>
    <w:basedOn w:val="1"/>
    <w:qFormat/>
    <w:uiPriority w:val="34"/>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3359</Words>
  <Characters>3514</Characters>
  <Lines>21</Lines>
  <Paragraphs>6</Paragraphs>
  <TotalTime>2</TotalTime>
  <ScaleCrop>false</ScaleCrop>
  <LinksUpToDate>false</LinksUpToDate>
  <CharactersWithSpaces>3525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2020-01-26T16:42:00Z</dcterms:created>
  <dc:creator>ThinkPad</dc:creator>
  <cp:lastModifiedBy>Administrator</cp:lastModifiedBy>
  <cp:lastPrinted>2024-03-16T09:30:00Z</cp:lastPrinted>
  <dcterms:modified xsi:type="dcterms:W3CDTF">2024-04-16T02:47:02Z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7B44B62BE52C445681F750E0925FF231</vt:lpwstr>
  </property>
</Properties>
</file>