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 w:themeColor="text1"/>
          <w:spacing w:val="-10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10"/>
          <w:sz w:val="32"/>
          <w:szCs w:val="32"/>
          <w:vertAlign w:val="baseline"/>
          <w:lang w:val="en-US" w:eastAsia="zh-CN"/>
        </w:rPr>
        <w:t>巴楚县定点医药机构2024年度定点医药机构医保服务协议履约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 w:themeColor="text1"/>
          <w:spacing w:val="-10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10"/>
          <w:sz w:val="32"/>
          <w:szCs w:val="32"/>
          <w:vertAlign w:val="baseline"/>
          <w:lang w:val="en-US" w:eastAsia="zh-CN"/>
        </w:rPr>
        <w:t>情况评价结果</w:t>
      </w:r>
    </w:p>
    <w:tbl>
      <w:tblPr>
        <w:tblStyle w:val="3"/>
        <w:tblW w:w="8715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875"/>
        <w:gridCol w:w="3705"/>
        <w:gridCol w:w="1170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5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医药机构编号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医药机构名称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医保服务协议履约情况评价分数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（好、合格、不合格）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H65313000084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巴楚县人民医院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83.7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H65313000146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巴楚县中医医院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83.8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H65313000126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巴楚县阿瓦提镇卫生院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81.3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H65313000096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</w:t>
            </w:r>
            <w:r>
              <w:rPr>
                <w:rFonts w:hint="eastAsia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英吾斯塘</w:t>
            </w: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乡中心卫生院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82.8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H65313000135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巴楚县琼库尔恰克乡中心卫生院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83.7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H65313000136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巴楚县色力布亚镇中心卫生院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81.6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H65313000102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巴楚县阿拉格尔乡卫生院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82.8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H65313000079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巴楚县阿克萨克马热勒乡中心卫生院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80.8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H65313000066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</w:t>
            </w:r>
            <w:r>
              <w:rPr>
                <w:rFonts w:hint="eastAsia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夏马勒</w:t>
            </w: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乡卫生院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H65313000151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巴楚县城镇卫生院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83.2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H65313000155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巴楚县阿纳库勒乡卫生院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81.7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H65313000176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巴楚县多来提巴格乡卫生院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80.4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H65313000121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巴楚县恰尔巴格乡中心卫生院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80.1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H65313000180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巴楚县妇幼保健计划生育服务中心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81.3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H65313000101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巴楚县三岔口镇卫生院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</w:rPr>
              <w:t>81.9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H65313000118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巴楚县友谊医院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82.9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H65313000085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巴楚胜利医院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H65313000086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巴楚县阿亚提医院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81.6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H65313000077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巴楚博爱医院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84.4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H65313000124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巴楚县永康医院有限公司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H65313000138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巴楚天使医院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84.8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H65313000068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巴楚孜明医院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80.9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H65313000089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巴楚县孜民医院有限公司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82.8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H65313000412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巴楚县万康医院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83.1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H65313000411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巴楚县爱康医院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81.8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H66030100004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新疆生产建设兵团第三师总医院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87.2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H66030100007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新疆生产建设兵团第三师四十八团医院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85.7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H66030100002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新疆生产建设兵团第三师五十团医院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91.1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H66030100013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新疆生产建设兵团第三师四十九团医院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H66030100001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新疆生产建设兵团第三师五十三团医院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93.5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H65313000463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巴楚县星光医院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80.6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H66030800036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新疆吉达安康精神病医院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P65313000028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巴楚县老夏氏大药房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P65313000031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巴楚县爱健药品有限公司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93.5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P65313000033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巴楚县百草堂药品零售有限公司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P65313000034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巴楚县新悦大药房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78.5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P65313000036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巴楚县闫氏百姓大药房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P65313000037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巴楚县百草堂药品零售有限公司第一分店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82.2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P65313000041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巴楚县汉林大药房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P65313000104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巴楚益延堂大药房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P65313000106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喀什利民医药零售连锁有限公司第三分店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P65313000107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巴楚县海热丽克药店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P65313000205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巴楚县金诺康药品零售有限公司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P65313000277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巴楚县新特大药房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P65313000308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新疆众仁康医药零售连锁有限公司巴楚县第四分店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P65313000330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巴楚县新盛药店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P65313000331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喀什魅力药品销售有限公司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P65313000420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巴楚县新魅力药品零售有限公司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P65313000431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巴楚县善意大药房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P65313000433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喀什利民医药零售连锁有限公司第十四分店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P65313000667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新疆众仁康医药零售连锁有限公司巴楚县第一分店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74.4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P65313000668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巴楚县安梦大药房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P65313000669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喀什惠生堂大药房医药连锁有限责任公司巴楚县第二分店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P65313000670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喀什惠生堂大药房医药连锁有限责任公司巴楚县第三分店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P65313000672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巴楚县清静大药房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P65313000673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巴楚县百草堂药品零售有限公司第二分店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P65313000674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巴楚县艾拉达瓦药店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P65313000730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巴楚县普济堂药品零售有限公司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P65313000734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巴楚县华源大药房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P65313000737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巴楚县光旭大药房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P65313000740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新疆慈安堂医药连锁有限公司喀什第四十六分公司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P65313000843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巴楚县友安康药房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89.8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P66030100041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喀什三师药业零售连锁有限责任公司图市分店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P65313000901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巴楚县安心康药品销售有限公司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P65313000902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新疆慈安堂医药连锁有限公司喀什第四十八分公司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P65313000899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巴楚县金石普济堂大药房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P65313000900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巴楚县育康大药房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P65313000904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新疆众仁康医药零售连锁有限公司巴楚县第十八分店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</w:rPr>
      </w:pPr>
    </w:p>
    <w:p>
      <w:pPr>
        <w:spacing w:line="220" w:lineRule="atLeast"/>
      </w:pPr>
    </w:p>
    <w:sectPr>
      <w:footerReference r:id="rId3" w:type="default"/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2112E85"/>
    <w:rsid w:val="6892449C"/>
    <w:rsid w:val="769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2025-03-28T08:05:35Z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