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bookmarkStart w:id="0" w:name="bookmark12"/>
      <w:bookmarkStart w:id="1" w:name="bookmark10"/>
      <w:bookmarkStart w:id="2" w:name="bookmark11"/>
    </w:p>
    <w:p>
      <w:pPr>
        <w:pStyle w:val="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</w:pPr>
      <w:bookmarkStart w:id="6" w:name="_GoBack"/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附件1：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2023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年度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zh-CN" w:eastAsia="zh-CN" w:bidi="en-US"/>
        </w:rPr>
        <w:t>巴楚其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lang w:val="en-US" w:eastAsia="zh-CN" w:bidi="en-US"/>
        </w:rPr>
        <w:t>城镇职工基本辰疗保险总额分配表</w:t>
      </w:r>
      <w:bookmarkEnd w:id="6"/>
      <w:bookmarkEnd w:id="0"/>
      <w:bookmarkEnd w:id="1"/>
      <w:bookmarkEnd w:id="2"/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right="0" w:firstLine="1760" w:firstLineChars="1100"/>
        <w:jc w:val="left"/>
      </w:pPr>
      <w:bookmarkStart w:id="3" w:name="bookmark13"/>
      <w:bookmarkStart w:id="4" w:name="bookmark14"/>
      <w:bookmarkStart w:id="5" w:name="bookmark15"/>
      <w:r>
        <w:rPr>
          <w:color w:val="000000"/>
          <w:spacing w:val="0"/>
          <w:w w:val="100"/>
          <w:position w:val="0"/>
        </w:rPr>
        <w:t>单位：万元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28"/>
        <w:gridCol w:w="2050"/>
        <w:gridCol w:w="595"/>
        <w:gridCol w:w="614"/>
        <w:gridCol w:w="922"/>
        <w:gridCol w:w="946"/>
        <w:gridCol w:w="970"/>
        <w:gridCol w:w="926"/>
        <w:gridCol w:w="811"/>
        <w:gridCol w:w="960"/>
        <w:gridCol w:w="898"/>
        <w:gridCol w:w="878"/>
        <w:gridCol w:w="869"/>
        <w:gridCol w:w="22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分配主体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年实际发生金额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It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月实际发生金额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*2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9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总额控制指标基数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8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年拟分配总额控制指标（四项指标）住院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年拟分配总额控制指标（三项指标）门诊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4" w:lineRule="exact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年拟分配总额控制指标（含住院、门诊）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年实际发生金额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1-12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年实际发生金额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（1-4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lang w:val="en-US" w:eastAsia="en-US" w:bidi="en-US"/>
              </w:rPr>
              <w:t>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8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年实际发生额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增长比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职工住院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3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职工生育（舍生育医疗*和漳贴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职工门诊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（含门诊愕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CN" w:eastAsia="zh-CN" w:bidi="zh-CN"/>
              </w:rPr>
              <w:t>特病.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药店慢特病购药）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5=2+3+4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8=6+7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11=8-9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医共体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巴楚昙人民医佻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1263.51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99.38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403.88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1766.77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1380.37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449.28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1829.65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1726.96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772.22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102.69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5.95%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exact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年地区下达定额洛金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6382.81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万无，预留中心端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2990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万元（含职工住院、职工生育、职工门诊、慢性病药店、药店职工门诊共济），其余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3392.21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万元分配至各医疗机构，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exact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2.B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月开展职工门诊共济保障政策.加之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1-6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月实际发生额不具参考价值，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年分配结合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1-4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月实际发生额、各医院床位、各医疗机构住院率作为定额分配参考依据，用于全县城镇职工医疗保险住院、生育（含津贴）、门诊、门诊慢性病、药店慢特病购药等费用院端及中心端结算。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巴楚县中医医院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792.11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56.14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848.25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986.00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83.00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1064.00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1016.71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698.34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47.29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4.65%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巴楚县阿瓦提镇卫生院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120.58%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巴楚县英吾斯坦乡中心卫生院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9.81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52.84%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巴楚县琼库尔恰克乡中心卫生院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9.94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23.00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18.80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2232%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巴楚县色力布亚俄中心卫生院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19.32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22.92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24.35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48.85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46.33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17.95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5.44%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巴楚县阿拉格尔乡卫生院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12.50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15.60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28.20%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巴楚县柯克萨克功热勒乡卫生浣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9.11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9.81%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巴楚县夏玛勒多卫生院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323.81%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巴楚县阿纳库勒乡卫生院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119.47%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巴楚县多来提巴格乡卫生院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85.85%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巴楚县恰尔巴格乡中心卫生院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110.12%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巴楚县城第卫生院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1).00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I8.6U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7.54%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巴楚县妇幼保健站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2116.98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99.38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463.90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2680.25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2451.58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624.12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3075.70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2879.28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1547.35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196.42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非医共体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巴楚县友谊医院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24.13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24.21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30.19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21.34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14.19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41.47%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巴楚县胜利医院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48.26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48.26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49.00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57.66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45.43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4.05%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巴楚具夭使医圧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1).33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16.33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23.93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12.76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18.93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87.58%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巴楚昙永康医院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209.96%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巴楚县阿亚提医院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40.42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().00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40.42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13.39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58.39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22.54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35.85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巴楚县孜明医院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29.57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11.(10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29.57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26.56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17.11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12.96%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巴楚孜明医院琼库尔恰克多分院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3.91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283.90%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,巴楚县四爱医院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0.0()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95.22%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巴楚县爱康医院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12.27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13.30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巴楚县亚森江医院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14.00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6.41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14.00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图木舒克市人民医院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15.06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20.86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10.U0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19.93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22.54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10.07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50.50%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图木舒克市维吾尔医院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新瑞生产建设兵团第二顶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48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团医院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74.81%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新価生产建设兵团第三并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49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団医院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0.0()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新箜生产建设兵团第三师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5（）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团医院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0.0()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1.61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新磯生产建设兵团第三郷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53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团医院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0.0()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188.38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5.80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194.25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225.06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81.45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316.51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181.22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210.10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135.29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2305.35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105.18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463.98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2874.51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2676.64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705.57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3392.21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3060.50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1757.46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331.71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4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慢性病机构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巴楚县老覓氏大药房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16.06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16.06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14.30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4.55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巴楚县魅力药店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533.50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533.50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169.58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106.30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0.00%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巴楚县•新盛药店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77.83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77.83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373.04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87.50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627.39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556.92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198.35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中心端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347.06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1152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1499.06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2990.00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1964.20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783.80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lang w:val="zh-TW" w:eastAsia="zh-TW" w:bidi="zh-TW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5000.96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6382.21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5024.70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2739.61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331.71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</w:pPr>
    </w:p>
    <w:sectPr>
      <w:footerReference r:id="rId3" w:type="default"/>
      <w:footnotePr>
        <w:numFmt w:val="decimal"/>
      </w:footnotePr>
      <w:pgSz w:w="16840" w:h="11900" w:orient="landscape"/>
      <w:pgMar w:top="0" w:right="0" w:bottom="0" w:left="0" w:header="383" w:footer="295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50ADA"/>
    <w:rsid w:val="03050556"/>
    <w:rsid w:val="0BB6568C"/>
    <w:rsid w:val="5C150ADA"/>
    <w:rsid w:val="7DB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640"/>
      <w:jc w:val="center"/>
      <w:outlineLvl w:val="0"/>
    </w:pPr>
    <w:rPr>
      <w:rFonts w:ascii="宋体" w:hAnsi="宋体" w:eastAsia="宋体" w:cs="宋体"/>
      <w:color w:val="D8495B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20" w:line="590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50"/>
      <w:ind w:firstLine="340"/>
    </w:pPr>
    <w:rPr>
      <w:rFonts w:ascii="宋体" w:hAnsi="宋体" w:eastAsia="宋体" w:cs="宋体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8">
    <w:name w:val="Heading #4|1"/>
    <w:basedOn w:val="1"/>
    <w:qFormat/>
    <w:uiPriority w:val="0"/>
    <w:pPr>
      <w:widowControl w:val="0"/>
      <w:shd w:val="clear" w:color="auto" w:fill="auto"/>
      <w:spacing w:after="40"/>
      <w:jc w:val="center"/>
      <w:outlineLvl w:val="3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9">
    <w:name w:val="Heading #5|1"/>
    <w:basedOn w:val="1"/>
    <w:qFormat/>
    <w:uiPriority w:val="0"/>
    <w:pPr>
      <w:widowControl w:val="0"/>
      <w:shd w:val="clear" w:color="auto" w:fill="auto"/>
      <w:spacing w:after="40"/>
      <w:ind w:left="12320"/>
      <w:outlineLvl w:val="4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after="60"/>
      <w:jc w:val="center"/>
      <w:outlineLvl w:val="2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2023-07-11T06:01:00Z</dcterms:created>
  <dc:creator>jhk-ams-01</dc:creator>
  <cp:lastModifiedBy>Administrator</cp:lastModifiedBy>
  <dcterms:modified xsi:type="dcterms:W3CDTF">2023-07-12T06:13:47Z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